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01CD" w14:textId="77777777" w:rsidR="00305472" w:rsidRDefault="00305472" w:rsidP="00315E65">
      <w:pPr>
        <w:pStyle w:val="Normlnweb"/>
        <w:rPr>
          <w:b/>
          <w:sz w:val="22"/>
          <w:szCs w:val="22"/>
        </w:rPr>
      </w:pPr>
    </w:p>
    <w:p w14:paraId="4E91D10E" w14:textId="13226F86" w:rsidR="00A63E2A" w:rsidRPr="00305472" w:rsidRDefault="00A63E2A" w:rsidP="00305472">
      <w:pPr>
        <w:pStyle w:val="Normlnweb"/>
        <w:ind w:left="720" w:firstLine="720"/>
        <w:rPr>
          <w:b/>
          <w:color w:val="FF0000"/>
          <w:sz w:val="22"/>
          <w:szCs w:val="22"/>
        </w:rPr>
      </w:pPr>
      <w:r w:rsidRPr="00305472"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5DBDCA" wp14:editId="6CAC8973">
            <wp:simplePos x="0" y="0"/>
            <wp:positionH relativeFrom="column">
              <wp:posOffset>-98305</wp:posOffset>
            </wp:positionH>
            <wp:positionV relativeFrom="page">
              <wp:posOffset>294065</wp:posOffset>
            </wp:positionV>
            <wp:extent cx="1079500" cy="6934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72" w:rsidRPr="00305472">
        <w:rPr>
          <w:b/>
          <w:color w:val="FF0000"/>
          <w:sz w:val="22"/>
          <w:szCs w:val="22"/>
        </w:rPr>
        <w:t>UNDER EMBARGO UNTIL THU 25.04.2024, 7AM</w:t>
      </w:r>
    </w:p>
    <w:p w14:paraId="402C2A3D" w14:textId="4C65DF60" w:rsidR="000652D3" w:rsidRDefault="000652D3" w:rsidP="00315E65">
      <w:pPr>
        <w:pStyle w:val="Normlnweb"/>
        <w:rPr>
          <w:b/>
          <w:sz w:val="22"/>
          <w:szCs w:val="22"/>
        </w:rPr>
      </w:pPr>
    </w:p>
    <w:p w14:paraId="0793FD09" w14:textId="3A7CD5AA" w:rsidR="00315E65" w:rsidRPr="009C697B" w:rsidRDefault="00AB6292" w:rsidP="00315E65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TLAČOVÁ</w:t>
      </w:r>
      <w:r w:rsidR="00A06A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="00A06A54">
        <w:rPr>
          <w:b/>
          <w:sz w:val="22"/>
          <w:szCs w:val="22"/>
        </w:rPr>
        <w:t>PRÁVA</w:t>
      </w:r>
      <w:r w:rsidR="0000224D">
        <w:rPr>
          <w:b/>
          <w:sz w:val="22"/>
          <w:szCs w:val="22"/>
        </w:rPr>
        <w:br/>
      </w:r>
      <w:proofErr w:type="spellStart"/>
      <w:r w:rsidR="008E260C" w:rsidRPr="008E260C">
        <w:rPr>
          <w:b/>
          <w:sz w:val="22"/>
          <w:szCs w:val="22"/>
        </w:rPr>
        <w:t>Regulované</w:t>
      </w:r>
      <w:proofErr w:type="spellEnd"/>
      <w:r w:rsidR="008E260C" w:rsidRPr="008E260C">
        <w:rPr>
          <w:b/>
          <w:sz w:val="22"/>
          <w:szCs w:val="22"/>
        </w:rPr>
        <w:t xml:space="preserve"> </w:t>
      </w:r>
      <w:proofErr w:type="spellStart"/>
      <w:r w:rsidR="00E44083">
        <w:rPr>
          <w:b/>
          <w:sz w:val="22"/>
          <w:szCs w:val="22"/>
        </w:rPr>
        <w:t>informácie</w:t>
      </w:r>
      <w:proofErr w:type="spellEnd"/>
      <w:r w:rsidR="00315E65" w:rsidRPr="009C697B">
        <w:rPr>
          <w:b/>
          <w:color w:val="ED0000"/>
          <w:sz w:val="22"/>
          <w:szCs w:val="22"/>
        </w:rPr>
        <w:br/>
      </w:r>
    </w:p>
    <w:p w14:paraId="2E28DB5C" w14:textId="1FB23EF1" w:rsidR="004023A3" w:rsidRPr="004023A3" w:rsidRDefault="00F50D01" w:rsidP="00F50D01">
      <w:pPr>
        <w:spacing w:after="240" w:line="276" w:lineRule="auto"/>
        <w:jc w:val="center"/>
        <w:rPr>
          <w:b/>
          <w:caps/>
          <w:sz w:val="28"/>
          <w:szCs w:val="28"/>
          <w:u w:val="single"/>
        </w:rPr>
      </w:pPr>
      <w:r w:rsidRPr="00F50D01">
        <w:rPr>
          <w:b/>
          <w:bCs/>
          <w:sz w:val="28"/>
          <w:szCs w:val="28"/>
          <w:u w:val="single"/>
        </w:rPr>
        <w:t>SPOLOČNOSTI VGP A AREIM DOKONČILI PRVÚ TRANSAKCIU V</w:t>
      </w:r>
      <w:r>
        <w:rPr>
          <w:b/>
          <w:bCs/>
          <w:sz w:val="28"/>
          <w:szCs w:val="28"/>
          <w:u w:val="single"/>
        </w:rPr>
        <w:t> </w:t>
      </w:r>
      <w:r w:rsidRPr="00F50D01">
        <w:rPr>
          <w:b/>
          <w:bCs/>
          <w:sz w:val="28"/>
          <w:szCs w:val="28"/>
          <w:u w:val="single"/>
        </w:rPr>
        <w:t>RÁMCI 50:50 SPOLOČNÉHO PODNIKU „SAGA”</w:t>
      </w:r>
    </w:p>
    <w:p w14:paraId="57E82746" w14:textId="6B7EE1F0" w:rsidR="00A63E2A" w:rsidRPr="003F1C03" w:rsidRDefault="00A06A54" w:rsidP="004023A3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Antverpy</w:t>
      </w:r>
      <w:r w:rsidR="004023A3" w:rsidRPr="003F1C03">
        <w:rPr>
          <w:sz w:val="22"/>
          <w:szCs w:val="22"/>
        </w:rPr>
        <w:t xml:space="preserve">, </w:t>
      </w:r>
      <w:proofErr w:type="spellStart"/>
      <w:r w:rsidR="004023A3" w:rsidRPr="003F1C03">
        <w:rPr>
          <w:sz w:val="22"/>
          <w:szCs w:val="22"/>
        </w:rPr>
        <w:t>Belgi</w:t>
      </w:r>
      <w:r>
        <w:rPr>
          <w:sz w:val="22"/>
          <w:szCs w:val="22"/>
        </w:rPr>
        <w:t>e</w:t>
      </w:r>
      <w:proofErr w:type="spellEnd"/>
      <w:r w:rsidR="00A63E2A" w:rsidRPr="003F1C03">
        <w:rPr>
          <w:sz w:val="22"/>
          <w:szCs w:val="22"/>
        </w:rPr>
        <w:t xml:space="preserve"> </w:t>
      </w:r>
      <w:r w:rsidR="00F757EE" w:rsidRPr="00592921">
        <w:rPr>
          <w:sz w:val="22"/>
          <w:szCs w:val="22"/>
        </w:rPr>
        <w:t>2</w:t>
      </w:r>
      <w:r>
        <w:rPr>
          <w:sz w:val="22"/>
          <w:szCs w:val="22"/>
        </w:rPr>
        <w:t>5.4.</w:t>
      </w:r>
      <w:r w:rsidR="00A63E2A" w:rsidRPr="003F1C03">
        <w:rPr>
          <w:sz w:val="22"/>
          <w:szCs w:val="22"/>
        </w:rPr>
        <w:t>20</w:t>
      </w:r>
      <w:r w:rsidR="00DA034C" w:rsidRPr="003F1C03">
        <w:rPr>
          <w:sz w:val="22"/>
          <w:szCs w:val="22"/>
        </w:rPr>
        <w:t>2</w:t>
      </w:r>
      <w:r w:rsidR="00AE6764">
        <w:rPr>
          <w:sz w:val="22"/>
          <w:szCs w:val="22"/>
        </w:rPr>
        <w:t>4</w:t>
      </w:r>
      <w:r w:rsidR="00A63E2A" w:rsidRPr="003F1C03">
        <w:rPr>
          <w:sz w:val="22"/>
          <w:szCs w:val="22"/>
        </w:rPr>
        <w:t xml:space="preserve"> (</w:t>
      </w:r>
      <w:r>
        <w:rPr>
          <w:sz w:val="22"/>
          <w:szCs w:val="22"/>
        </w:rPr>
        <w:t>07:00</w:t>
      </w:r>
      <w:r w:rsidR="003F1C03">
        <w:rPr>
          <w:sz w:val="22"/>
          <w:szCs w:val="22"/>
        </w:rPr>
        <w:t xml:space="preserve"> CET) </w:t>
      </w:r>
    </w:p>
    <w:p w14:paraId="252C3E78" w14:textId="77777777" w:rsidR="000D41F4" w:rsidRDefault="000D41F4" w:rsidP="00BF5B8D">
      <w:pPr>
        <w:spacing w:after="240" w:line="276" w:lineRule="auto"/>
        <w:jc w:val="both"/>
        <w:rPr>
          <w:sz w:val="22"/>
          <w:szCs w:val="22"/>
        </w:rPr>
      </w:pPr>
      <w:proofErr w:type="spellStart"/>
      <w:r w:rsidRPr="000D41F4">
        <w:rPr>
          <w:sz w:val="22"/>
          <w:szCs w:val="22"/>
        </w:rPr>
        <w:t>Spoločnosti</w:t>
      </w:r>
      <w:proofErr w:type="spellEnd"/>
      <w:r w:rsidRPr="000D41F4">
        <w:rPr>
          <w:sz w:val="22"/>
          <w:szCs w:val="22"/>
        </w:rPr>
        <w:t xml:space="preserve"> VGP NV (</w:t>
      </w:r>
      <w:proofErr w:type="spellStart"/>
      <w:r w:rsidRPr="000D41F4">
        <w:rPr>
          <w:sz w:val="22"/>
          <w:szCs w:val="22"/>
        </w:rPr>
        <w:t>ďalej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len</w:t>
      </w:r>
      <w:proofErr w:type="spellEnd"/>
      <w:r w:rsidRPr="000D41F4">
        <w:rPr>
          <w:sz w:val="22"/>
          <w:szCs w:val="22"/>
        </w:rPr>
        <w:t xml:space="preserve"> „</w:t>
      </w:r>
      <w:proofErr w:type="gramStart"/>
      <w:r w:rsidRPr="000D41F4">
        <w:rPr>
          <w:sz w:val="22"/>
          <w:szCs w:val="22"/>
        </w:rPr>
        <w:t>VGP“</w:t>
      </w:r>
      <w:proofErr w:type="gramEnd"/>
      <w:r w:rsidRPr="000D41F4">
        <w:rPr>
          <w:sz w:val="22"/>
          <w:szCs w:val="22"/>
        </w:rPr>
        <w:t xml:space="preserve">) a AREIM Pan-European Logistics Fund (D) AB </w:t>
      </w:r>
      <w:proofErr w:type="spellStart"/>
      <w:r w:rsidRPr="000D41F4">
        <w:rPr>
          <w:sz w:val="22"/>
          <w:szCs w:val="22"/>
        </w:rPr>
        <w:t>dnes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oznámili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podpísanie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počiatočnej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transakcie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medzi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spoločnosťou</w:t>
      </w:r>
      <w:proofErr w:type="spellEnd"/>
      <w:r w:rsidRPr="000D41F4">
        <w:rPr>
          <w:sz w:val="22"/>
          <w:szCs w:val="22"/>
        </w:rPr>
        <w:t xml:space="preserve"> VGP a </w:t>
      </w:r>
      <w:proofErr w:type="spellStart"/>
      <w:r w:rsidRPr="000D41F4">
        <w:rPr>
          <w:sz w:val="22"/>
          <w:szCs w:val="22"/>
        </w:rPr>
        <w:t>jej</w:t>
      </w:r>
      <w:proofErr w:type="spellEnd"/>
      <w:r w:rsidRPr="000D41F4">
        <w:rPr>
          <w:sz w:val="22"/>
          <w:szCs w:val="22"/>
        </w:rPr>
        <w:t xml:space="preserve"> 50:50 </w:t>
      </w:r>
      <w:proofErr w:type="spellStart"/>
      <w:r w:rsidRPr="000D41F4">
        <w:rPr>
          <w:sz w:val="22"/>
          <w:szCs w:val="22"/>
        </w:rPr>
        <w:t>spoločným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podnikom</w:t>
      </w:r>
      <w:proofErr w:type="spellEnd"/>
      <w:r w:rsidRPr="000D41F4">
        <w:rPr>
          <w:sz w:val="22"/>
          <w:szCs w:val="22"/>
        </w:rPr>
        <w:t xml:space="preserve"> SAGA („Sixth Joint Venture“). </w:t>
      </w:r>
      <w:proofErr w:type="spellStart"/>
      <w:r w:rsidRPr="000D41F4">
        <w:rPr>
          <w:sz w:val="22"/>
          <w:szCs w:val="22"/>
        </w:rPr>
        <w:t>Transakcia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zahŕňa</w:t>
      </w:r>
      <w:proofErr w:type="spellEnd"/>
      <w:r w:rsidRPr="000D41F4">
        <w:rPr>
          <w:sz w:val="22"/>
          <w:szCs w:val="22"/>
        </w:rPr>
        <w:t xml:space="preserve"> 17 </w:t>
      </w:r>
      <w:proofErr w:type="spellStart"/>
      <w:r w:rsidRPr="000D41F4">
        <w:rPr>
          <w:sz w:val="22"/>
          <w:szCs w:val="22"/>
        </w:rPr>
        <w:t>logistických</w:t>
      </w:r>
      <w:proofErr w:type="spellEnd"/>
      <w:r w:rsidRPr="000D41F4">
        <w:rPr>
          <w:sz w:val="22"/>
          <w:szCs w:val="22"/>
        </w:rPr>
        <w:t xml:space="preserve"> </w:t>
      </w:r>
      <w:proofErr w:type="spellStart"/>
      <w:r w:rsidRPr="000D41F4">
        <w:rPr>
          <w:sz w:val="22"/>
          <w:szCs w:val="22"/>
        </w:rPr>
        <w:t>budov</w:t>
      </w:r>
      <w:proofErr w:type="spellEnd"/>
      <w:r w:rsidRPr="000D41F4">
        <w:rPr>
          <w:sz w:val="22"/>
          <w:szCs w:val="22"/>
        </w:rPr>
        <w:t xml:space="preserve"> v 10 </w:t>
      </w:r>
      <w:proofErr w:type="spellStart"/>
      <w:r w:rsidRPr="000D41F4">
        <w:rPr>
          <w:sz w:val="22"/>
          <w:szCs w:val="22"/>
        </w:rPr>
        <w:t>parkoch</w:t>
      </w:r>
      <w:proofErr w:type="spellEnd"/>
      <w:r w:rsidRPr="000D41F4">
        <w:rPr>
          <w:sz w:val="22"/>
          <w:szCs w:val="22"/>
        </w:rPr>
        <w:t xml:space="preserve"> VGP.</w:t>
      </w:r>
    </w:p>
    <w:p w14:paraId="65D9343A" w14:textId="24991762" w:rsidR="009C7790" w:rsidRDefault="009C7790" w:rsidP="00BF5B8D">
      <w:pPr>
        <w:spacing w:after="240" w:line="276" w:lineRule="auto"/>
        <w:jc w:val="both"/>
        <w:rPr>
          <w:sz w:val="22"/>
          <w:szCs w:val="22"/>
        </w:rPr>
      </w:pPr>
      <w:r w:rsidRPr="009C7790">
        <w:rPr>
          <w:sz w:val="22"/>
          <w:szCs w:val="22"/>
        </w:rPr>
        <w:t xml:space="preserve">17 </w:t>
      </w:r>
      <w:proofErr w:type="spellStart"/>
      <w:r w:rsidRPr="009C7790">
        <w:rPr>
          <w:sz w:val="22"/>
          <w:szCs w:val="22"/>
        </w:rPr>
        <w:t>budov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sa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nachádza</w:t>
      </w:r>
      <w:proofErr w:type="spellEnd"/>
      <w:r w:rsidRPr="009C7790">
        <w:rPr>
          <w:sz w:val="22"/>
          <w:szCs w:val="22"/>
        </w:rPr>
        <w:t xml:space="preserve"> v </w:t>
      </w:r>
      <w:proofErr w:type="spellStart"/>
      <w:r w:rsidRPr="009C7790">
        <w:rPr>
          <w:sz w:val="22"/>
          <w:szCs w:val="22"/>
        </w:rPr>
        <w:t>Nemecku</w:t>
      </w:r>
      <w:proofErr w:type="spellEnd"/>
      <w:r w:rsidRPr="009C7790">
        <w:rPr>
          <w:sz w:val="22"/>
          <w:szCs w:val="22"/>
        </w:rPr>
        <w:t xml:space="preserve"> (6 </w:t>
      </w:r>
      <w:proofErr w:type="spellStart"/>
      <w:r w:rsidRPr="009C7790">
        <w:rPr>
          <w:sz w:val="22"/>
          <w:szCs w:val="22"/>
        </w:rPr>
        <w:t>parkov</w:t>
      </w:r>
      <w:proofErr w:type="spellEnd"/>
      <w:r w:rsidRPr="009C7790">
        <w:rPr>
          <w:sz w:val="22"/>
          <w:szCs w:val="22"/>
        </w:rPr>
        <w:t xml:space="preserve">, 8 </w:t>
      </w:r>
      <w:proofErr w:type="spellStart"/>
      <w:r w:rsidRPr="009C7790">
        <w:rPr>
          <w:sz w:val="22"/>
          <w:szCs w:val="22"/>
        </w:rPr>
        <w:t>budov</w:t>
      </w:r>
      <w:proofErr w:type="spellEnd"/>
      <w:r w:rsidRPr="009C7790">
        <w:rPr>
          <w:sz w:val="22"/>
          <w:szCs w:val="22"/>
        </w:rPr>
        <w:t xml:space="preserve">), </w:t>
      </w:r>
      <w:proofErr w:type="spellStart"/>
      <w:r w:rsidRPr="009C7790">
        <w:rPr>
          <w:sz w:val="22"/>
          <w:szCs w:val="22"/>
        </w:rPr>
        <w:t>Českej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republike</w:t>
      </w:r>
      <w:proofErr w:type="spellEnd"/>
      <w:r w:rsidRPr="009C7790">
        <w:rPr>
          <w:sz w:val="22"/>
          <w:szCs w:val="22"/>
        </w:rPr>
        <w:t xml:space="preserve"> (3 parky, 5 </w:t>
      </w:r>
      <w:proofErr w:type="spellStart"/>
      <w:r w:rsidRPr="009C7790">
        <w:rPr>
          <w:sz w:val="22"/>
          <w:szCs w:val="22"/>
        </w:rPr>
        <w:t>budov</w:t>
      </w:r>
      <w:proofErr w:type="spellEnd"/>
      <w:r w:rsidRPr="009C7790">
        <w:rPr>
          <w:sz w:val="22"/>
          <w:szCs w:val="22"/>
        </w:rPr>
        <w:t>) a</w:t>
      </w:r>
      <w:r w:rsidR="00BB7413">
        <w:rPr>
          <w:sz w:val="22"/>
          <w:szCs w:val="22"/>
        </w:rPr>
        <w:t> </w:t>
      </w:r>
      <w:proofErr w:type="spellStart"/>
      <w:r w:rsidRPr="009C7790">
        <w:rPr>
          <w:sz w:val="22"/>
          <w:szCs w:val="22"/>
        </w:rPr>
        <w:t>na</w:t>
      </w:r>
      <w:proofErr w:type="spellEnd"/>
      <w:r w:rsidR="00BB7413">
        <w:rPr>
          <w:sz w:val="22"/>
          <w:szCs w:val="22"/>
        </w:rPr>
        <w:t> </w:t>
      </w:r>
      <w:proofErr w:type="spellStart"/>
      <w:r w:rsidRPr="009C7790">
        <w:rPr>
          <w:sz w:val="22"/>
          <w:szCs w:val="22"/>
        </w:rPr>
        <w:t>Slovensku</w:t>
      </w:r>
      <w:proofErr w:type="spellEnd"/>
      <w:r w:rsidRPr="009C7790">
        <w:rPr>
          <w:sz w:val="22"/>
          <w:szCs w:val="22"/>
        </w:rPr>
        <w:t xml:space="preserve"> (1 park, 4 </w:t>
      </w:r>
      <w:proofErr w:type="spellStart"/>
      <w:r w:rsidRPr="009C7790">
        <w:rPr>
          <w:sz w:val="22"/>
          <w:szCs w:val="22"/>
        </w:rPr>
        <w:t>budovy</w:t>
      </w:r>
      <w:proofErr w:type="spellEnd"/>
      <w:r w:rsidRPr="009C7790">
        <w:rPr>
          <w:sz w:val="22"/>
          <w:szCs w:val="22"/>
        </w:rPr>
        <w:t xml:space="preserve">). Na </w:t>
      </w:r>
      <w:proofErr w:type="spellStart"/>
      <w:r w:rsidRPr="009C7790">
        <w:rPr>
          <w:sz w:val="22"/>
          <w:szCs w:val="22"/>
        </w:rPr>
        <w:t>Slovensku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sa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jedná</w:t>
      </w:r>
      <w:proofErr w:type="spellEnd"/>
      <w:r w:rsidRPr="009C7790">
        <w:rPr>
          <w:sz w:val="22"/>
          <w:szCs w:val="22"/>
        </w:rPr>
        <w:t xml:space="preserve"> o </w:t>
      </w:r>
      <w:proofErr w:type="spellStart"/>
      <w:r w:rsidRPr="009C7790">
        <w:rPr>
          <w:sz w:val="22"/>
          <w:szCs w:val="22"/>
        </w:rPr>
        <w:t>budovy</w:t>
      </w:r>
      <w:proofErr w:type="spellEnd"/>
      <w:r w:rsidRPr="009C7790">
        <w:rPr>
          <w:sz w:val="22"/>
          <w:szCs w:val="22"/>
        </w:rPr>
        <w:t xml:space="preserve"> </w:t>
      </w:r>
      <w:proofErr w:type="spellStart"/>
      <w:r w:rsidRPr="009C7790">
        <w:rPr>
          <w:sz w:val="22"/>
          <w:szCs w:val="22"/>
        </w:rPr>
        <w:t>vo</w:t>
      </w:r>
      <w:proofErr w:type="spellEnd"/>
      <w:r w:rsidRPr="009C7790">
        <w:rPr>
          <w:sz w:val="22"/>
          <w:szCs w:val="22"/>
        </w:rPr>
        <w:t xml:space="preserve"> VGP </w:t>
      </w:r>
      <w:proofErr w:type="spellStart"/>
      <w:r w:rsidRPr="009C7790">
        <w:rPr>
          <w:sz w:val="22"/>
          <w:szCs w:val="22"/>
        </w:rPr>
        <w:t>Parku</w:t>
      </w:r>
      <w:proofErr w:type="spellEnd"/>
      <w:r w:rsidRPr="009C7790">
        <w:rPr>
          <w:sz w:val="22"/>
          <w:szCs w:val="22"/>
        </w:rPr>
        <w:t xml:space="preserve"> Bratislava.</w:t>
      </w:r>
    </w:p>
    <w:p w14:paraId="0F0F222C" w14:textId="77777777" w:rsidR="008B02F4" w:rsidRDefault="008B02F4" w:rsidP="00BF5B8D">
      <w:pPr>
        <w:spacing w:after="240" w:line="276" w:lineRule="auto"/>
        <w:jc w:val="both"/>
        <w:rPr>
          <w:sz w:val="22"/>
          <w:szCs w:val="22"/>
        </w:rPr>
      </w:pPr>
      <w:proofErr w:type="spellStart"/>
      <w:r w:rsidRPr="008B02F4">
        <w:rPr>
          <w:sz w:val="22"/>
          <w:szCs w:val="22"/>
        </w:rPr>
        <w:t>Transakcia</w:t>
      </w:r>
      <w:proofErr w:type="spellEnd"/>
      <w:r w:rsidRPr="008B02F4">
        <w:rPr>
          <w:sz w:val="22"/>
          <w:szCs w:val="22"/>
        </w:rPr>
        <w:t xml:space="preserve"> so </w:t>
      </w:r>
      <w:proofErr w:type="spellStart"/>
      <w:r w:rsidRPr="008B02F4">
        <w:rPr>
          <w:sz w:val="22"/>
          <w:szCs w:val="22"/>
        </w:rPr>
        <w:t>spoločným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podnikom</w:t>
      </w:r>
      <w:proofErr w:type="spellEnd"/>
      <w:r w:rsidRPr="008B02F4">
        <w:rPr>
          <w:sz w:val="22"/>
          <w:szCs w:val="22"/>
        </w:rPr>
        <w:t xml:space="preserve"> SAGA </w:t>
      </w:r>
      <w:proofErr w:type="spellStart"/>
      <w:r w:rsidRPr="008B02F4">
        <w:rPr>
          <w:sz w:val="22"/>
          <w:szCs w:val="22"/>
        </w:rPr>
        <w:t>bude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prvou</w:t>
      </w:r>
      <w:proofErr w:type="spellEnd"/>
      <w:r w:rsidRPr="008B02F4">
        <w:rPr>
          <w:sz w:val="22"/>
          <w:szCs w:val="22"/>
        </w:rPr>
        <w:t xml:space="preserve"> zo </w:t>
      </w:r>
      <w:proofErr w:type="spellStart"/>
      <w:r w:rsidRPr="008B02F4">
        <w:rPr>
          <w:sz w:val="22"/>
          <w:szCs w:val="22"/>
        </w:rPr>
        <w:t>série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transakcií</w:t>
      </w:r>
      <w:proofErr w:type="spellEnd"/>
      <w:r w:rsidRPr="008B02F4">
        <w:rPr>
          <w:sz w:val="22"/>
          <w:szCs w:val="22"/>
        </w:rPr>
        <w:t xml:space="preserve">, </w:t>
      </w:r>
      <w:proofErr w:type="spellStart"/>
      <w:r w:rsidRPr="008B02F4">
        <w:rPr>
          <w:sz w:val="22"/>
          <w:szCs w:val="22"/>
        </w:rPr>
        <w:t>ktoré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spolu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dosiahnu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vopred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dohodnutý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investičný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cieľ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vo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výške</w:t>
      </w:r>
      <w:proofErr w:type="spellEnd"/>
      <w:r w:rsidRPr="008B02F4">
        <w:rPr>
          <w:sz w:val="22"/>
          <w:szCs w:val="22"/>
        </w:rPr>
        <w:t xml:space="preserve"> 1,5 </w:t>
      </w:r>
      <w:proofErr w:type="spellStart"/>
      <w:r w:rsidRPr="008B02F4">
        <w:rPr>
          <w:sz w:val="22"/>
          <w:szCs w:val="22"/>
        </w:rPr>
        <w:t>miliardy</w:t>
      </w:r>
      <w:proofErr w:type="spellEnd"/>
      <w:r w:rsidRPr="008B02F4">
        <w:rPr>
          <w:sz w:val="22"/>
          <w:szCs w:val="22"/>
        </w:rPr>
        <w:t xml:space="preserve"> EUR. </w:t>
      </w:r>
      <w:proofErr w:type="spellStart"/>
      <w:r w:rsidRPr="008B02F4">
        <w:rPr>
          <w:sz w:val="22"/>
          <w:szCs w:val="22"/>
        </w:rPr>
        <w:t>Hodnota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transakcie</w:t>
      </w:r>
      <w:proofErr w:type="spellEnd"/>
      <w:r w:rsidRPr="008B02F4">
        <w:rPr>
          <w:sz w:val="22"/>
          <w:szCs w:val="22"/>
        </w:rPr>
        <w:t xml:space="preserve"> bola </w:t>
      </w:r>
      <w:proofErr w:type="spellStart"/>
      <w:r w:rsidRPr="008B02F4">
        <w:rPr>
          <w:sz w:val="22"/>
          <w:szCs w:val="22"/>
        </w:rPr>
        <w:t>dohodnutá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na</w:t>
      </w:r>
      <w:proofErr w:type="spellEnd"/>
      <w:r w:rsidRPr="008B02F4">
        <w:rPr>
          <w:sz w:val="22"/>
          <w:szCs w:val="22"/>
        </w:rPr>
        <w:t xml:space="preserve"> 437 </w:t>
      </w:r>
      <w:proofErr w:type="spellStart"/>
      <w:r w:rsidRPr="008B02F4">
        <w:rPr>
          <w:sz w:val="22"/>
          <w:szCs w:val="22"/>
        </w:rPr>
        <w:t>miliónov</w:t>
      </w:r>
      <w:proofErr w:type="spellEnd"/>
      <w:r w:rsidRPr="008B02F4">
        <w:rPr>
          <w:sz w:val="22"/>
          <w:szCs w:val="22"/>
        </w:rPr>
        <w:t xml:space="preserve"> EUR </w:t>
      </w:r>
      <w:proofErr w:type="spellStart"/>
      <w:r w:rsidRPr="008B02F4">
        <w:rPr>
          <w:sz w:val="22"/>
          <w:szCs w:val="22"/>
        </w:rPr>
        <w:t>hrubej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hodnoty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aktív</w:t>
      </w:r>
      <w:proofErr w:type="spellEnd"/>
      <w:r w:rsidRPr="008B02F4">
        <w:rPr>
          <w:sz w:val="22"/>
          <w:szCs w:val="22"/>
        </w:rPr>
        <w:t xml:space="preserve">. VGP </w:t>
      </w:r>
      <w:proofErr w:type="spellStart"/>
      <w:r w:rsidRPr="008B02F4">
        <w:rPr>
          <w:sz w:val="22"/>
          <w:szCs w:val="22"/>
        </w:rPr>
        <w:t>má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pomocou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tejto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transakcie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získať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hrubý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hotovostný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výnos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vo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výške</w:t>
      </w:r>
      <w:proofErr w:type="spellEnd"/>
      <w:r w:rsidRPr="008B02F4">
        <w:rPr>
          <w:sz w:val="22"/>
          <w:szCs w:val="22"/>
        </w:rPr>
        <w:t xml:space="preserve"> </w:t>
      </w:r>
      <w:proofErr w:type="spellStart"/>
      <w:r w:rsidRPr="008B02F4">
        <w:rPr>
          <w:sz w:val="22"/>
          <w:szCs w:val="22"/>
        </w:rPr>
        <w:t>približne</w:t>
      </w:r>
      <w:proofErr w:type="spellEnd"/>
      <w:r w:rsidRPr="008B02F4">
        <w:rPr>
          <w:sz w:val="22"/>
          <w:szCs w:val="22"/>
        </w:rPr>
        <w:t xml:space="preserve"> 280 </w:t>
      </w:r>
      <w:proofErr w:type="spellStart"/>
      <w:r w:rsidRPr="008B02F4">
        <w:rPr>
          <w:sz w:val="22"/>
          <w:szCs w:val="22"/>
        </w:rPr>
        <w:t>miliónov</w:t>
      </w:r>
      <w:proofErr w:type="spellEnd"/>
      <w:r w:rsidRPr="008B02F4">
        <w:rPr>
          <w:sz w:val="22"/>
          <w:szCs w:val="22"/>
        </w:rPr>
        <w:t xml:space="preserve"> EUR.</w:t>
      </w:r>
    </w:p>
    <w:p w14:paraId="284BC6FE" w14:textId="341A484F" w:rsidR="00692D9C" w:rsidRDefault="00BB7413" w:rsidP="00BF5B8D">
      <w:pPr>
        <w:jc w:val="both"/>
        <w:rPr>
          <w:sz w:val="22"/>
          <w:szCs w:val="22"/>
        </w:rPr>
      </w:pPr>
      <w:r w:rsidRPr="00BB7413">
        <w:rPr>
          <w:sz w:val="22"/>
          <w:szCs w:val="22"/>
        </w:rPr>
        <w:t xml:space="preserve">Po </w:t>
      </w:r>
      <w:proofErr w:type="spellStart"/>
      <w:r w:rsidRPr="00BB7413">
        <w:rPr>
          <w:sz w:val="22"/>
          <w:szCs w:val="22"/>
        </w:rPr>
        <w:t>dokončení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prvej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transakcie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spoločného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podniku</w:t>
      </w:r>
      <w:proofErr w:type="spellEnd"/>
      <w:r w:rsidRPr="00BB7413">
        <w:rPr>
          <w:sz w:val="22"/>
          <w:szCs w:val="22"/>
        </w:rPr>
        <w:t xml:space="preserve"> SAGA </w:t>
      </w:r>
      <w:proofErr w:type="spellStart"/>
      <w:r w:rsidRPr="00BB7413">
        <w:rPr>
          <w:sz w:val="22"/>
          <w:szCs w:val="22"/>
        </w:rPr>
        <w:t>bude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jeho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portfólio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nehnuteľností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tvoriť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približne</w:t>
      </w:r>
      <w:proofErr w:type="spellEnd"/>
      <w:r w:rsidRPr="00BB7413">
        <w:rPr>
          <w:sz w:val="22"/>
          <w:szCs w:val="22"/>
        </w:rPr>
        <w:t xml:space="preserve"> 450 000 m² </w:t>
      </w:r>
      <w:proofErr w:type="spellStart"/>
      <w:r w:rsidRPr="00BB7413">
        <w:rPr>
          <w:sz w:val="22"/>
          <w:szCs w:val="22"/>
        </w:rPr>
        <w:t>hrubej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prenajímateľnej</w:t>
      </w:r>
      <w:proofErr w:type="spellEnd"/>
      <w:r w:rsidRPr="00BB7413">
        <w:rPr>
          <w:sz w:val="22"/>
          <w:szCs w:val="22"/>
        </w:rPr>
        <w:t xml:space="preserve"> </w:t>
      </w:r>
      <w:proofErr w:type="spellStart"/>
      <w:r w:rsidRPr="00BB7413">
        <w:rPr>
          <w:sz w:val="22"/>
          <w:szCs w:val="22"/>
        </w:rPr>
        <w:t>plochy</w:t>
      </w:r>
      <w:proofErr w:type="spellEnd"/>
      <w:r w:rsidRPr="00BB7413">
        <w:rPr>
          <w:sz w:val="22"/>
          <w:szCs w:val="22"/>
        </w:rPr>
        <w:t xml:space="preserve"> a je zo 100 % </w:t>
      </w:r>
      <w:proofErr w:type="spellStart"/>
      <w:r w:rsidRPr="00BB7413">
        <w:rPr>
          <w:sz w:val="22"/>
          <w:szCs w:val="22"/>
        </w:rPr>
        <w:t>prenajaté</w:t>
      </w:r>
      <w:proofErr w:type="spellEnd"/>
      <w:r w:rsidRPr="00BB7413">
        <w:rPr>
          <w:sz w:val="22"/>
          <w:szCs w:val="22"/>
        </w:rPr>
        <w:t>.</w:t>
      </w:r>
    </w:p>
    <w:p w14:paraId="2603CC4C" w14:textId="77777777" w:rsidR="00BB7413" w:rsidRDefault="00BB7413" w:rsidP="0053025B">
      <w:pPr>
        <w:rPr>
          <w:b/>
          <w:caps/>
          <w:sz w:val="22"/>
          <w:szCs w:val="22"/>
        </w:rPr>
      </w:pPr>
    </w:p>
    <w:p w14:paraId="56FEE47A" w14:textId="77777777" w:rsidR="00692D9C" w:rsidRDefault="00692D9C" w:rsidP="0053025B">
      <w:pPr>
        <w:rPr>
          <w:b/>
          <w:caps/>
          <w:sz w:val="22"/>
          <w:szCs w:val="22"/>
        </w:rPr>
      </w:pPr>
    </w:p>
    <w:p w14:paraId="6CF7A258" w14:textId="2A53AC79" w:rsidR="0053025B" w:rsidRDefault="00D646F7" w:rsidP="0053025B">
      <w:pPr>
        <w:rPr>
          <w:b/>
          <w:caps/>
        </w:rPr>
      </w:pPr>
      <w:r w:rsidRPr="00D646F7">
        <w:rPr>
          <w:b/>
          <w:caps/>
        </w:rPr>
        <w:t>KONTAKTNÉ ÚDAJE PRE MÉDIÁ</w:t>
      </w:r>
    </w:p>
    <w:p w14:paraId="62D8903D" w14:textId="77777777" w:rsidR="00D646F7" w:rsidRPr="007C569E" w:rsidRDefault="00D646F7" w:rsidP="0053025B">
      <w:pPr>
        <w:rPr>
          <w:b/>
          <w:bCs/>
          <w:iCs/>
          <w:caps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53025B" w:rsidRPr="00597A08" w14:paraId="24D2EC72" w14:textId="77777777" w:rsidTr="0013771F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731BECA6" w14:textId="42EACCC1" w:rsidR="0053025B" w:rsidRPr="00F0619C" w:rsidRDefault="00D646F7" w:rsidP="0013771F">
            <w:pPr>
              <w:rPr>
                <w:sz w:val="22"/>
                <w:szCs w:val="22"/>
              </w:rPr>
            </w:pPr>
            <w:proofErr w:type="spellStart"/>
            <w:r w:rsidRPr="00D646F7">
              <w:rPr>
                <w:sz w:val="22"/>
                <w:szCs w:val="22"/>
              </w:rPr>
              <w:t>Vzťahy</w:t>
            </w:r>
            <w:proofErr w:type="spellEnd"/>
            <w:r w:rsidRPr="00D646F7">
              <w:rPr>
                <w:sz w:val="22"/>
                <w:szCs w:val="22"/>
              </w:rPr>
              <w:t xml:space="preserve"> s </w:t>
            </w:r>
            <w:proofErr w:type="spellStart"/>
            <w:r w:rsidRPr="00D646F7">
              <w:rPr>
                <w:sz w:val="22"/>
                <w:szCs w:val="22"/>
              </w:rPr>
              <w:t>investormi</w:t>
            </w:r>
            <w:proofErr w:type="spellEnd"/>
            <w:r w:rsidR="0053025B" w:rsidRPr="00F0619C">
              <w:rPr>
                <w:sz w:val="22"/>
                <w:szCs w:val="22"/>
              </w:rPr>
              <w:br/>
            </w:r>
            <w:r w:rsidR="0053025B" w:rsidRPr="00F0619C">
              <w:rPr>
                <w:sz w:val="22"/>
                <w:szCs w:val="22"/>
              </w:rPr>
              <w:br/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11527EB0" w14:textId="77777777" w:rsidR="0053025B" w:rsidRPr="00F0619C" w:rsidRDefault="0053025B" w:rsidP="0013771F">
            <w:pPr>
              <w:rPr>
                <w:sz w:val="22"/>
                <w:szCs w:val="22"/>
                <w:lang w:val="de-DE"/>
              </w:rPr>
            </w:pPr>
            <w:r w:rsidRPr="00F0619C">
              <w:rPr>
                <w:sz w:val="22"/>
                <w:szCs w:val="22"/>
                <w:lang w:val="de-DE"/>
              </w:rPr>
              <w:t>Tel: +32 (0)3 289 1433</w:t>
            </w:r>
            <w:r w:rsidRPr="00F0619C">
              <w:rPr>
                <w:sz w:val="22"/>
                <w:szCs w:val="22"/>
                <w:lang w:val="de-DE"/>
              </w:rPr>
              <w:br/>
              <w:t>investor.relations@vgpparks.eu</w:t>
            </w:r>
          </w:p>
        </w:tc>
      </w:tr>
      <w:tr w:rsidR="0053025B" w:rsidRPr="00F0619C" w14:paraId="383BDE2D" w14:textId="77777777" w:rsidTr="0013771F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4AC5A855" w14:textId="0F500D46" w:rsidR="0053025B" w:rsidRPr="00AA3535" w:rsidRDefault="0053025B" w:rsidP="0013771F">
            <w:pPr>
              <w:rPr>
                <w:sz w:val="22"/>
                <w:szCs w:val="22"/>
                <w:lang w:val="en-GB"/>
              </w:rPr>
            </w:pPr>
            <w:r w:rsidRPr="00AA3535">
              <w:rPr>
                <w:sz w:val="22"/>
                <w:szCs w:val="22"/>
                <w:lang w:val="en-GB"/>
              </w:rPr>
              <w:t xml:space="preserve">Karen Huybrechts </w:t>
            </w:r>
            <w:r w:rsidR="009861B6" w:rsidRPr="009861B6">
              <w:rPr>
                <w:sz w:val="22"/>
                <w:szCs w:val="22"/>
                <w:lang w:val="en-GB"/>
              </w:rPr>
              <w:t>(</w:t>
            </w:r>
            <w:proofErr w:type="spellStart"/>
            <w:r w:rsidR="009861B6" w:rsidRPr="009861B6">
              <w:rPr>
                <w:sz w:val="22"/>
                <w:szCs w:val="22"/>
                <w:lang w:val="en-GB"/>
              </w:rPr>
              <w:t>Vedúci</w:t>
            </w:r>
            <w:proofErr w:type="spellEnd"/>
            <w:r w:rsidR="009861B6" w:rsidRPr="009861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9861B6" w:rsidRPr="009861B6">
              <w:rPr>
                <w:sz w:val="22"/>
                <w:szCs w:val="22"/>
                <w:lang w:val="en-GB"/>
              </w:rPr>
              <w:t>oddelenia</w:t>
            </w:r>
            <w:proofErr w:type="spellEnd"/>
            <w:r w:rsidR="009861B6" w:rsidRPr="009861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9861B6" w:rsidRPr="009861B6">
              <w:rPr>
                <w:sz w:val="22"/>
                <w:szCs w:val="22"/>
                <w:lang w:val="en-GB"/>
              </w:rPr>
              <w:t>marketingu</w:t>
            </w:r>
            <w:proofErr w:type="spellEnd"/>
            <w:r w:rsidR="009861B6" w:rsidRPr="009861B6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1BD79355" w14:textId="77777777" w:rsidR="0053025B" w:rsidRPr="00F0619C" w:rsidRDefault="0053025B" w:rsidP="0013771F">
            <w:pPr>
              <w:rPr>
                <w:sz w:val="22"/>
                <w:szCs w:val="22"/>
              </w:rPr>
            </w:pPr>
            <w:r w:rsidRPr="00F0619C">
              <w:rPr>
                <w:sz w:val="22"/>
                <w:szCs w:val="22"/>
              </w:rPr>
              <w:t>Tel: +32 (0)3 289 1432</w:t>
            </w:r>
          </w:p>
        </w:tc>
      </w:tr>
    </w:tbl>
    <w:p w14:paraId="6BC723F6" w14:textId="77777777" w:rsidR="0053025B" w:rsidRPr="00F0619C" w:rsidRDefault="0053025B" w:rsidP="0053025B">
      <w:pPr>
        <w:rPr>
          <w:b/>
          <w:bCs/>
          <w:iCs/>
          <w:caps/>
        </w:rPr>
      </w:pPr>
    </w:p>
    <w:p w14:paraId="51BB765F" w14:textId="01B9444A" w:rsidR="0053025B" w:rsidRDefault="00A06A54" w:rsidP="0053025B">
      <w:pPr>
        <w:rPr>
          <w:b/>
          <w:bCs/>
          <w:iCs/>
          <w:caps/>
        </w:rPr>
      </w:pPr>
      <w:r>
        <w:rPr>
          <w:b/>
          <w:bCs/>
          <w:iCs/>
          <w:caps/>
        </w:rPr>
        <w:t>O spol</w:t>
      </w:r>
      <w:r w:rsidR="009861B6">
        <w:rPr>
          <w:b/>
          <w:bCs/>
          <w:iCs/>
          <w:caps/>
        </w:rPr>
        <w:t>O</w:t>
      </w:r>
      <w:r>
        <w:rPr>
          <w:b/>
          <w:bCs/>
          <w:iCs/>
          <w:caps/>
        </w:rPr>
        <w:t>čnosti vgp</w:t>
      </w:r>
    </w:p>
    <w:p w14:paraId="49460278" w14:textId="77777777" w:rsidR="00BF5B8D" w:rsidRPr="009D01A4" w:rsidRDefault="00BF5B8D" w:rsidP="0053025B">
      <w:pPr>
        <w:rPr>
          <w:b/>
          <w:bCs/>
          <w:iCs/>
          <w:caps/>
        </w:rPr>
      </w:pPr>
    </w:p>
    <w:p w14:paraId="4647C26B" w14:textId="77777777" w:rsidR="00BF5B8D" w:rsidRDefault="00BF5B8D" w:rsidP="00BF5B8D">
      <w:pPr>
        <w:spacing w:after="240"/>
        <w:jc w:val="both"/>
        <w:rPr>
          <w:iCs/>
          <w:sz w:val="22"/>
          <w:szCs w:val="22"/>
        </w:rPr>
      </w:pPr>
      <w:r w:rsidRPr="00BF5B8D">
        <w:rPr>
          <w:iCs/>
          <w:sz w:val="22"/>
          <w:szCs w:val="22"/>
        </w:rPr>
        <w:t xml:space="preserve">VGP je </w:t>
      </w:r>
      <w:proofErr w:type="spellStart"/>
      <w:r w:rsidRPr="00BF5B8D">
        <w:rPr>
          <w:iCs/>
          <w:sz w:val="22"/>
          <w:szCs w:val="22"/>
        </w:rPr>
        <w:t>celoeurópsky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vlastník</w:t>
      </w:r>
      <w:proofErr w:type="spellEnd"/>
      <w:r w:rsidRPr="00BF5B8D">
        <w:rPr>
          <w:iCs/>
          <w:sz w:val="22"/>
          <w:szCs w:val="22"/>
        </w:rPr>
        <w:t xml:space="preserve">, </w:t>
      </w:r>
      <w:proofErr w:type="spellStart"/>
      <w:r w:rsidRPr="00BF5B8D">
        <w:rPr>
          <w:iCs/>
          <w:sz w:val="22"/>
          <w:szCs w:val="22"/>
        </w:rPr>
        <w:t>manažér</w:t>
      </w:r>
      <w:proofErr w:type="spellEnd"/>
      <w:r w:rsidRPr="00BF5B8D">
        <w:rPr>
          <w:iCs/>
          <w:sz w:val="22"/>
          <w:szCs w:val="22"/>
        </w:rPr>
        <w:t xml:space="preserve"> a developer </w:t>
      </w:r>
      <w:proofErr w:type="spellStart"/>
      <w:r w:rsidRPr="00BF5B8D">
        <w:rPr>
          <w:iCs/>
          <w:sz w:val="22"/>
          <w:szCs w:val="22"/>
        </w:rPr>
        <w:t>špičkových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logistických</w:t>
      </w:r>
      <w:proofErr w:type="spellEnd"/>
      <w:r w:rsidRPr="00BF5B8D">
        <w:rPr>
          <w:iCs/>
          <w:sz w:val="22"/>
          <w:szCs w:val="22"/>
        </w:rPr>
        <w:t xml:space="preserve"> a semi-</w:t>
      </w:r>
      <w:proofErr w:type="spellStart"/>
      <w:r w:rsidRPr="00BF5B8D">
        <w:rPr>
          <w:iCs/>
          <w:sz w:val="22"/>
          <w:szCs w:val="22"/>
        </w:rPr>
        <w:t>industriálnych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nehnuteľností</w:t>
      </w:r>
      <w:proofErr w:type="spellEnd"/>
      <w:r w:rsidRPr="00BF5B8D">
        <w:rPr>
          <w:iCs/>
          <w:sz w:val="22"/>
          <w:szCs w:val="22"/>
        </w:rPr>
        <w:t xml:space="preserve"> a </w:t>
      </w:r>
      <w:proofErr w:type="spellStart"/>
      <w:r w:rsidRPr="00BF5B8D">
        <w:rPr>
          <w:iCs/>
          <w:sz w:val="22"/>
          <w:szCs w:val="22"/>
        </w:rPr>
        <w:t>poskytovateľ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riešení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obnoviteľných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zdrojov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energie</w:t>
      </w:r>
      <w:proofErr w:type="spellEnd"/>
      <w:r w:rsidRPr="00BF5B8D">
        <w:rPr>
          <w:iCs/>
          <w:sz w:val="22"/>
          <w:szCs w:val="22"/>
        </w:rPr>
        <w:t xml:space="preserve">. </w:t>
      </w:r>
      <w:proofErr w:type="spellStart"/>
      <w:r w:rsidRPr="00BF5B8D">
        <w:rPr>
          <w:iCs/>
          <w:sz w:val="22"/>
          <w:szCs w:val="22"/>
        </w:rPr>
        <w:t>Prevádzkuje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plne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integrovaný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podnikateľský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model s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bohatými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odbornými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znalosťami</w:t>
      </w:r>
      <w:proofErr w:type="spellEnd"/>
      <w:r w:rsidRPr="00BF5B8D">
        <w:rPr>
          <w:iCs/>
          <w:sz w:val="22"/>
          <w:szCs w:val="22"/>
        </w:rPr>
        <w:t xml:space="preserve"> a </w:t>
      </w:r>
      <w:proofErr w:type="spellStart"/>
      <w:r w:rsidRPr="00BF5B8D">
        <w:rPr>
          <w:iCs/>
          <w:sz w:val="22"/>
          <w:szCs w:val="22"/>
        </w:rPr>
        <w:t>dlhoročnými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skúsenosťami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naprieč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hodnotovým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reťazcom</w:t>
      </w:r>
      <w:proofErr w:type="spellEnd"/>
      <w:r w:rsidRPr="00BF5B8D">
        <w:rPr>
          <w:iCs/>
          <w:sz w:val="22"/>
          <w:szCs w:val="22"/>
        </w:rPr>
        <w:t xml:space="preserve">. </w:t>
      </w:r>
      <w:proofErr w:type="spellStart"/>
      <w:r w:rsidRPr="00BF5B8D">
        <w:rPr>
          <w:iCs/>
          <w:sz w:val="22"/>
          <w:szCs w:val="22"/>
        </w:rPr>
        <w:t>Spoločnosť</w:t>
      </w:r>
      <w:proofErr w:type="spellEnd"/>
      <w:r w:rsidRPr="00BF5B8D">
        <w:rPr>
          <w:iCs/>
          <w:sz w:val="22"/>
          <w:szCs w:val="22"/>
        </w:rPr>
        <w:t xml:space="preserve"> bola </w:t>
      </w:r>
      <w:proofErr w:type="spellStart"/>
      <w:r w:rsidRPr="00BF5B8D">
        <w:rPr>
          <w:iCs/>
          <w:sz w:val="22"/>
          <w:szCs w:val="22"/>
        </w:rPr>
        <w:t>založená</w:t>
      </w:r>
      <w:proofErr w:type="spellEnd"/>
      <w:r w:rsidRPr="00BF5B8D">
        <w:rPr>
          <w:iCs/>
          <w:sz w:val="22"/>
          <w:szCs w:val="22"/>
        </w:rPr>
        <w:t xml:space="preserve"> v </w:t>
      </w:r>
      <w:proofErr w:type="spellStart"/>
      <w:r w:rsidRPr="00BF5B8D">
        <w:rPr>
          <w:iCs/>
          <w:sz w:val="22"/>
          <w:szCs w:val="22"/>
        </w:rPr>
        <w:t>roku</w:t>
      </w:r>
      <w:proofErr w:type="spellEnd"/>
      <w:r w:rsidRPr="00BF5B8D">
        <w:rPr>
          <w:iCs/>
          <w:sz w:val="22"/>
          <w:szCs w:val="22"/>
        </w:rPr>
        <w:t xml:space="preserve"> 1998 </w:t>
      </w:r>
      <w:proofErr w:type="spellStart"/>
      <w:r w:rsidRPr="00BF5B8D">
        <w:rPr>
          <w:iCs/>
          <w:sz w:val="22"/>
          <w:szCs w:val="22"/>
        </w:rPr>
        <w:t>ako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belgický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rodinný</w:t>
      </w:r>
      <w:proofErr w:type="spellEnd"/>
      <w:r w:rsidRPr="00BF5B8D">
        <w:rPr>
          <w:iCs/>
          <w:sz w:val="22"/>
          <w:szCs w:val="22"/>
        </w:rPr>
        <w:t xml:space="preserve"> developer </w:t>
      </w:r>
      <w:proofErr w:type="spellStart"/>
      <w:r w:rsidRPr="00BF5B8D">
        <w:rPr>
          <w:iCs/>
          <w:sz w:val="22"/>
          <w:szCs w:val="22"/>
        </w:rPr>
        <w:t>nehnuteľností</w:t>
      </w:r>
      <w:proofErr w:type="spellEnd"/>
      <w:r w:rsidRPr="00BF5B8D">
        <w:rPr>
          <w:iCs/>
          <w:sz w:val="22"/>
          <w:szCs w:val="22"/>
        </w:rPr>
        <w:t xml:space="preserve"> v </w:t>
      </w:r>
      <w:proofErr w:type="spellStart"/>
      <w:r w:rsidRPr="00BF5B8D">
        <w:rPr>
          <w:iCs/>
          <w:sz w:val="22"/>
          <w:szCs w:val="22"/>
        </w:rPr>
        <w:t>Českej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republike</w:t>
      </w:r>
      <w:proofErr w:type="spellEnd"/>
      <w:r w:rsidRPr="00BF5B8D">
        <w:rPr>
          <w:iCs/>
          <w:sz w:val="22"/>
          <w:szCs w:val="22"/>
        </w:rPr>
        <w:t xml:space="preserve">. </w:t>
      </w:r>
      <w:proofErr w:type="spellStart"/>
      <w:r w:rsidRPr="00BF5B8D">
        <w:rPr>
          <w:iCs/>
          <w:sz w:val="22"/>
          <w:szCs w:val="22"/>
        </w:rPr>
        <w:t>Dnes</w:t>
      </w:r>
      <w:proofErr w:type="spellEnd"/>
      <w:r w:rsidRPr="00BF5B8D">
        <w:rPr>
          <w:iCs/>
          <w:sz w:val="22"/>
          <w:szCs w:val="22"/>
        </w:rPr>
        <w:t xml:space="preserve">, s </w:t>
      </w:r>
      <w:proofErr w:type="spellStart"/>
      <w:r w:rsidRPr="00BF5B8D">
        <w:rPr>
          <w:iCs/>
          <w:sz w:val="22"/>
          <w:szCs w:val="22"/>
        </w:rPr>
        <w:t>cca</w:t>
      </w:r>
      <w:proofErr w:type="spellEnd"/>
      <w:r w:rsidRPr="00BF5B8D">
        <w:rPr>
          <w:iCs/>
          <w:sz w:val="22"/>
          <w:szCs w:val="22"/>
        </w:rPr>
        <w:t xml:space="preserve"> 368 </w:t>
      </w:r>
      <w:proofErr w:type="spellStart"/>
      <w:r w:rsidRPr="00BF5B8D">
        <w:rPr>
          <w:iCs/>
          <w:sz w:val="22"/>
          <w:szCs w:val="22"/>
        </w:rPr>
        <w:t>zamestnancami</w:t>
      </w:r>
      <w:proofErr w:type="spellEnd"/>
      <w:r w:rsidRPr="00BF5B8D">
        <w:rPr>
          <w:iCs/>
          <w:sz w:val="22"/>
          <w:szCs w:val="22"/>
        </w:rPr>
        <w:t xml:space="preserve">, VGP </w:t>
      </w:r>
      <w:proofErr w:type="spellStart"/>
      <w:r w:rsidRPr="00BF5B8D">
        <w:rPr>
          <w:iCs/>
          <w:sz w:val="22"/>
          <w:szCs w:val="22"/>
        </w:rPr>
        <w:t>prevádzkuje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aktíva</w:t>
      </w:r>
      <w:proofErr w:type="spellEnd"/>
      <w:r w:rsidRPr="00BF5B8D">
        <w:rPr>
          <w:iCs/>
          <w:sz w:val="22"/>
          <w:szCs w:val="22"/>
        </w:rPr>
        <w:t xml:space="preserve"> v 17 </w:t>
      </w:r>
      <w:proofErr w:type="spellStart"/>
      <w:r w:rsidRPr="00BF5B8D">
        <w:rPr>
          <w:iCs/>
          <w:sz w:val="22"/>
          <w:szCs w:val="22"/>
        </w:rPr>
        <w:t>európskych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krajinách</w:t>
      </w:r>
      <w:proofErr w:type="spellEnd"/>
      <w:r w:rsidRPr="00BF5B8D">
        <w:rPr>
          <w:iCs/>
          <w:sz w:val="22"/>
          <w:szCs w:val="22"/>
        </w:rPr>
        <w:t xml:space="preserve">, a to </w:t>
      </w:r>
      <w:proofErr w:type="spellStart"/>
      <w:r w:rsidRPr="00BF5B8D">
        <w:rPr>
          <w:iCs/>
          <w:sz w:val="22"/>
          <w:szCs w:val="22"/>
        </w:rPr>
        <w:t>ako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priamo</w:t>
      </w:r>
      <w:proofErr w:type="spellEnd"/>
      <w:r w:rsidRPr="00BF5B8D">
        <w:rPr>
          <w:iCs/>
          <w:sz w:val="22"/>
          <w:szCs w:val="22"/>
        </w:rPr>
        <w:t xml:space="preserve">, </w:t>
      </w:r>
      <w:proofErr w:type="spellStart"/>
      <w:r w:rsidRPr="00BF5B8D">
        <w:rPr>
          <w:iCs/>
          <w:sz w:val="22"/>
          <w:szCs w:val="22"/>
        </w:rPr>
        <w:t>tak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prostredníctvom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niekoľkých</w:t>
      </w:r>
      <w:proofErr w:type="spellEnd"/>
      <w:r w:rsidRPr="00BF5B8D">
        <w:rPr>
          <w:iCs/>
          <w:sz w:val="22"/>
          <w:szCs w:val="22"/>
        </w:rPr>
        <w:t xml:space="preserve"> 50:50 </w:t>
      </w:r>
      <w:proofErr w:type="spellStart"/>
      <w:r w:rsidRPr="00BF5B8D">
        <w:rPr>
          <w:iCs/>
          <w:sz w:val="22"/>
          <w:szCs w:val="22"/>
        </w:rPr>
        <w:t>spoločných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podnikov</w:t>
      </w:r>
      <w:proofErr w:type="spellEnd"/>
      <w:r w:rsidRPr="00BF5B8D">
        <w:rPr>
          <w:iCs/>
          <w:sz w:val="22"/>
          <w:szCs w:val="22"/>
        </w:rPr>
        <w:t xml:space="preserve">. K </w:t>
      </w:r>
      <w:proofErr w:type="spellStart"/>
      <w:r w:rsidRPr="00BF5B8D">
        <w:rPr>
          <w:iCs/>
          <w:sz w:val="22"/>
          <w:szCs w:val="22"/>
        </w:rPr>
        <w:t>decembru</w:t>
      </w:r>
      <w:proofErr w:type="spellEnd"/>
      <w:r w:rsidRPr="00BF5B8D">
        <w:rPr>
          <w:iCs/>
          <w:sz w:val="22"/>
          <w:szCs w:val="22"/>
        </w:rPr>
        <w:t xml:space="preserve"> 2023 </w:t>
      </w:r>
      <w:proofErr w:type="spellStart"/>
      <w:r w:rsidRPr="00BF5B8D">
        <w:rPr>
          <w:iCs/>
          <w:sz w:val="22"/>
          <w:szCs w:val="22"/>
        </w:rPr>
        <w:t>predstavovala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hrubá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hodnota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aktív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spoločnosti</w:t>
      </w:r>
      <w:proofErr w:type="spellEnd"/>
      <w:r w:rsidRPr="00BF5B8D">
        <w:rPr>
          <w:iCs/>
          <w:sz w:val="22"/>
          <w:szCs w:val="22"/>
        </w:rPr>
        <w:t xml:space="preserve"> VGP (</w:t>
      </w:r>
      <w:proofErr w:type="spellStart"/>
      <w:r w:rsidRPr="00BF5B8D">
        <w:rPr>
          <w:iCs/>
          <w:sz w:val="22"/>
          <w:szCs w:val="22"/>
        </w:rPr>
        <w:t>vrátane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spoločných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podnikov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vo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výške</w:t>
      </w:r>
      <w:proofErr w:type="spellEnd"/>
      <w:r w:rsidRPr="00BF5B8D">
        <w:rPr>
          <w:iCs/>
          <w:sz w:val="22"/>
          <w:szCs w:val="22"/>
        </w:rPr>
        <w:t xml:space="preserve"> 100 %) </w:t>
      </w:r>
      <w:proofErr w:type="spellStart"/>
      <w:r w:rsidRPr="00BF5B8D">
        <w:rPr>
          <w:iCs/>
          <w:sz w:val="22"/>
          <w:szCs w:val="22"/>
        </w:rPr>
        <w:t>sumu</w:t>
      </w:r>
      <w:proofErr w:type="spellEnd"/>
      <w:r w:rsidRPr="00BF5B8D">
        <w:rPr>
          <w:iCs/>
          <w:sz w:val="22"/>
          <w:szCs w:val="22"/>
        </w:rPr>
        <w:t xml:space="preserve"> 7,19 </w:t>
      </w:r>
      <w:proofErr w:type="spellStart"/>
      <w:r w:rsidRPr="00BF5B8D">
        <w:rPr>
          <w:iCs/>
          <w:sz w:val="22"/>
          <w:szCs w:val="22"/>
        </w:rPr>
        <w:t>miliardy</w:t>
      </w:r>
      <w:proofErr w:type="spellEnd"/>
      <w:r w:rsidRPr="00BF5B8D">
        <w:rPr>
          <w:iCs/>
          <w:sz w:val="22"/>
          <w:szCs w:val="22"/>
        </w:rPr>
        <w:t xml:space="preserve"> EUR a </w:t>
      </w:r>
      <w:proofErr w:type="spellStart"/>
      <w:r w:rsidRPr="00BF5B8D">
        <w:rPr>
          <w:iCs/>
          <w:sz w:val="22"/>
          <w:szCs w:val="22"/>
        </w:rPr>
        <w:t>čistá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hodnota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aktív</w:t>
      </w:r>
      <w:proofErr w:type="spellEnd"/>
      <w:r w:rsidRPr="00BF5B8D">
        <w:rPr>
          <w:iCs/>
          <w:sz w:val="22"/>
          <w:szCs w:val="22"/>
        </w:rPr>
        <w:t xml:space="preserve"> (EPRA NTA) </w:t>
      </w:r>
      <w:proofErr w:type="spellStart"/>
      <w:r w:rsidRPr="00BF5B8D">
        <w:rPr>
          <w:iCs/>
          <w:sz w:val="22"/>
          <w:szCs w:val="22"/>
        </w:rPr>
        <w:t>spoločnosti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predstavovala</w:t>
      </w:r>
      <w:proofErr w:type="spellEnd"/>
      <w:r w:rsidRPr="00BF5B8D">
        <w:rPr>
          <w:iCs/>
          <w:sz w:val="22"/>
          <w:szCs w:val="22"/>
        </w:rPr>
        <w:t xml:space="preserve"> 2,3 </w:t>
      </w:r>
      <w:proofErr w:type="spellStart"/>
      <w:r w:rsidRPr="00BF5B8D">
        <w:rPr>
          <w:iCs/>
          <w:sz w:val="22"/>
          <w:szCs w:val="22"/>
        </w:rPr>
        <w:t>miliardy</w:t>
      </w:r>
      <w:proofErr w:type="spellEnd"/>
      <w:r w:rsidRPr="00BF5B8D">
        <w:rPr>
          <w:iCs/>
          <w:sz w:val="22"/>
          <w:szCs w:val="22"/>
        </w:rPr>
        <w:t xml:space="preserve"> EUR. </w:t>
      </w:r>
      <w:proofErr w:type="spellStart"/>
      <w:r w:rsidRPr="00BF5B8D">
        <w:rPr>
          <w:iCs/>
          <w:sz w:val="22"/>
          <w:szCs w:val="22"/>
        </w:rPr>
        <w:t>Spoločnosť</w:t>
      </w:r>
      <w:proofErr w:type="spellEnd"/>
      <w:r w:rsidRPr="00BF5B8D">
        <w:rPr>
          <w:iCs/>
          <w:sz w:val="22"/>
          <w:szCs w:val="22"/>
        </w:rPr>
        <w:t xml:space="preserve"> VGP je </w:t>
      </w:r>
      <w:proofErr w:type="spellStart"/>
      <w:r w:rsidRPr="00BF5B8D">
        <w:rPr>
          <w:iCs/>
          <w:sz w:val="22"/>
          <w:szCs w:val="22"/>
        </w:rPr>
        <w:t>kótovaná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na</w:t>
      </w:r>
      <w:proofErr w:type="spellEnd"/>
      <w:r w:rsidRPr="00BF5B8D">
        <w:rPr>
          <w:iCs/>
          <w:sz w:val="22"/>
          <w:szCs w:val="22"/>
        </w:rPr>
        <w:t xml:space="preserve"> </w:t>
      </w:r>
      <w:proofErr w:type="spellStart"/>
      <w:r w:rsidRPr="00BF5B8D">
        <w:rPr>
          <w:iCs/>
          <w:sz w:val="22"/>
          <w:szCs w:val="22"/>
        </w:rPr>
        <w:t>burze</w:t>
      </w:r>
      <w:proofErr w:type="spellEnd"/>
      <w:r w:rsidRPr="00BF5B8D">
        <w:rPr>
          <w:iCs/>
          <w:sz w:val="22"/>
          <w:szCs w:val="22"/>
        </w:rPr>
        <w:t xml:space="preserve"> Euronext Brussels (ISIN: BE0003878957).</w:t>
      </w:r>
    </w:p>
    <w:p w14:paraId="18E14B92" w14:textId="6C9B52BC" w:rsidR="0053025B" w:rsidRPr="00615604" w:rsidRDefault="0070614A" w:rsidP="00BF5B8D">
      <w:pPr>
        <w:spacing w:after="240"/>
        <w:jc w:val="both"/>
        <w:rPr>
          <w:b/>
          <w:sz w:val="22"/>
          <w:szCs w:val="22"/>
          <w:lang w:val="en-GB"/>
        </w:rPr>
      </w:pPr>
      <w:proofErr w:type="spellStart"/>
      <w:r w:rsidRPr="0070614A">
        <w:rPr>
          <w:b/>
          <w:sz w:val="22"/>
          <w:szCs w:val="22"/>
          <w:lang w:val="en-GB"/>
        </w:rPr>
        <w:t>Ďalšie</w:t>
      </w:r>
      <w:proofErr w:type="spellEnd"/>
      <w:r w:rsidRPr="0070614A">
        <w:rPr>
          <w:b/>
          <w:sz w:val="22"/>
          <w:szCs w:val="22"/>
          <w:lang w:val="en-GB"/>
        </w:rPr>
        <w:t xml:space="preserve"> </w:t>
      </w:r>
      <w:proofErr w:type="spellStart"/>
      <w:r w:rsidRPr="0070614A">
        <w:rPr>
          <w:b/>
          <w:sz w:val="22"/>
          <w:szCs w:val="22"/>
          <w:lang w:val="en-GB"/>
        </w:rPr>
        <w:t>informácie</w:t>
      </w:r>
      <w:proofErr w:type="spellEnd"/>
      <w:r w:rsidRPr="0070614A">
        <w:rPr>
          <w:b/>
          <w:sz w:val="22"/>
          <w:szCs w:val="22"/>
          <w:lang w:val="en-GB"/>
        </w:rPr>
        <w:t xml:space="preserve"> </w:t>
      </w:r>
      <w:proofErr w:type="spellStart"/>
      <w:r w:rsidRPr="0070614A">
        <w:rPr>
          <w:b/>
          <w:sz w:val="22"/>
          <w:szCs w:val="22"/>
          <w:lang w:val="en-GB"/>
        </w:rPr>
        <w:t>nájdete</w:t>
      </w:r>
      <w:proofErr w:type="spellEnd"/>
      <w:r w:rsidRPr="0070614A">
        <w:rPr>
          <w:b/>
          <w:sz w:val="22"/>
          <w:szCs w:val="22"/>
          <w:lang w:val="en-GB"/>
        </w:rPr>
        <w:t xml:space="preserve"> </w:t>
      </w:r>
      <w:proofErr w:type="spellStart"/>
      <w:r w:rsidRPr="0070614A">
        <w:rPr>
          <w:b/>
          <w:sz w:val="22"/>
          <w:szCs w:val="22"/>
          <w:lang w:val="en-GB"/>
        </w:rPr>
        <w:t>na</w:t>
      </w:r>
      <w:proofErr w:type="spellEnd"/>
      <w:r w:rsidR="0053025B" w:rsidRPr="00615604">
        <w:rPr>
          <w:b/>
          <w:sz w:val="22"/>
          <w:szCs w:val="22"/>
          <w:lang w:val="en-GB"/>
        </w:rPr>
        <w:t xml:space="preserve">: </w:t>
      </w:r>
      <w:hyperlink r:id="rId12" w:history="1">
        <w:r w:rsidR="0053025B" w:rsidRPr="00615604">
          <w:rPr>
            <w:rStyle w:val="Hypertextovodkaz"/>
            <w:b/>
            <w:sz w:val="22"/>
            <w:szCs w:val="22"/>
            <w:lang w:val="en-GB"/>
          </w:rPr>
          <w:t>https://www.vgpparks.eu</w:t>
        </w:r>
      </w:hyperlink>
    </w:p>
    <w:p w14:paraId="423E54E7" w14:textId="0024EE97" w:rsidR="00DF4471" w:rsidRPr="002C77AA" w:rsidRDefault="002C77AA" w:rsidP="002C77AA">
      <w:pPr>
        <w:spacing w:line="276" w:lineRule="auto"/>
        <w:jc w:val="both"/>
        <w:rPr>
          <w:sz w:val="22"/>
          <w:szCs w:val="22"/>
        </w:rPr>
      </w:pPr>
      <w:proofErr w:type="spellStart"/>
      <w:r w:rsidRPr="002C77AA">
        <w:rPr>
          <w:b/>
          <w:bCs/>
          <w:iCs/>
          <w:sz w:val="22"/>
          <w:szCs w:val="22"/>
        </w:rPr>
        <w:lastRenderedPageBreak/>
        <w:t>Výhľadové</w:t>
      </w:r>
      <w:proofErr w:type="spellEnd"/>
      <w:r w:rsidRPr="002C77AA">
        <w:rPr>
          <w:b/>
          <w:bCs/>
          <w:iCs/>
          <w:sz w:val="22"/>
          <w:szCs w:val="22"/>
        </w:rPr>
        <w:t xml:space="preserve"> </w:t>
      </w:r>
      <w:proofErr w:type="spellStart"/>
      <w:r w:rsidRPr="002C77AA">
        <w:rPr>
          <w:b/>
          <w:bCs/>
          <w:iCs/>
          <w:sz w:val="22"/>
          <w:szCs w:val="22"/>
        </w:rPr>
        <w:t>vyhlásenia</w:t>
      </w:r>
      <w:proofErr w:type="spellEnd"/>
      <w:r w:rsidRPr="002C77AA">
        <w:rPr>
          <w:b/>
          <w:bCs/>
          <w:iCs/>
          <w:sz w:val="22"/>
          <w:szCs w:val="22"/>
        </w:rPr>
        <w:t>:</w:t>
      </w:r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Táto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tlačová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správa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môže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obsahovať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výhľadové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vyhlásenia</w:t>
      </w:r>
      <w:proofErr w:type="spellEnd"/>
      <w:r w:rsidRPr="002C77AA">
        <w:rPr>
          <w:iCs/>
          <w:sz w:val="22"/>
          <w:szCs w:val="22"/>
        </w:rPr>
        <w:t xml:space="preserve">. Tieto </w:t>
      </w:r>
      <w:proofErr w:type="spellStart"/>
      <w:r w:rsidRPr="002C77AA">
        <w:rPr>
          <w:iCs/>
          <w:sz w:val="22"/>
          <w:szCs w:val="22"/>
        </w:rPr>
        <w:t>vyhlásenia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odrážajú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súčasné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názory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vedenia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budúce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udalosti</w:t>
      </w:r>
      <w:proofErr w:type="spellEnd"/>
      <w:r w:rsidRPr="002C77AA">
        <w:rPr>
          <w:iCs/>
          <w:sz w:val="22"/>
          <w:szCs w:val="22"/>
        </w:rPr>
        <w:t xml:space="preserve"> a </w:t>
      </w:r>
      <w:proofErr w:type="spellStart"/>
      <w:r w:rsidRPr="002C77AA">
        <w:rPr>
          <w:iCs/>
          <w:sz w:val="22"/>
          <w:szCs w:val="22"/>
        </w:rPr>
        <w:t>zahŕňajú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známe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aj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neznáme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riziká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neistoty</w:t>
      </w:r>
      <w:proofErr w:type="spellEnd"/>
      <w:r w:rsidRPr="002C77AA">
        <w:rPr>
          <w:iCs/>
          <w:sz w:val="22"/>
          <w:szCs w:val="22"/>
        </w:rPr>
        <w:t xml:space="preserve"> a </w:t>
      </w:r>
      <w:proofErr w:type="spellStart"/>
      <w:r w:rsidRPr="002C77AA">
        <w:rPr>
          <w:iCs/>
          <w:sz w:val="22"/>
          <w:szCs w:val="22"/>
        </w:rPr>
        <w:t>ďalšie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faktory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ktoré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môžu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spôsobiť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že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skutočné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výsledky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budú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podstatne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líšiť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od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akýchkoľvek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budúcich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výsledkov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výkonov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úspechov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vyjadrených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naznačených</w:t>
      </w:r>
      <w:proofErr w:type="spellEnd"/>
      <w:r w:rsidRPr="002C77AA">
        <w:rPr>
          <w:iCs/>
          <w:sz w:val="22"/>
          <w:szCs w:val="22"/>
        </w:rPr>
        <w:t xml:space="preserve"> v </w:t>
      </w:r>
      <w:proofErr w:type="spellStart"/>
      <w:r w:rsidRPr="002C77AA">
        <w:rPr>
          <w:iCs/>
          <w:sz w:val="22"/>
          <w:szCs w:val="22"/>
        </w:rPr>
        <w:t>týchto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výhľadových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vyhláseniach</w:t>
      </w:r>
      <w:proofErr w:type="spellEnd"/>
      <w:r w:rsidRPr="002C77AA">
        <w:rPr>
          <w:iCs/>
          <w:sz w:val="22"/>
          <w:szCs w:val="22"/>
        </w:rPr>
        <w:t xml:space="preserve">. </w:t>
      </w:r>
      <w:proofErr w:type="spellStart"/>
      <w:r w:rsidRPr="002C77AA">
        <w:rPr>
          <w:iCs/>
          <w:sz w:val="22"/>
          <w:szCs w:val="22"/>
        </w:rPr>
        <w:t>Spoločnosť</w:t>
      </w:r>
      <w:proofErr w:type="spellEnd"/>
      <w:r w:rsidRPr="002C77AA">
        <w:rPr>
          <w:iCs/>
          <w:sz w:val="22"/>
          <w:szCs w:val="22"/>
        </w:rPr>
        <w:t xml:space="preserve"> VGP </w:t>
      </w:r>
      <w:proofErr w:type="spellStart"/>
      <w:r w:rsidRPr="002C77AA">
        <w:rPr>
          <w:iCs/>
          <w:sz w:val="22"/>
          <w:szCs w:val="22"/>
        </w:rPr>
        <w:t>poskytuje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informácie</w:t>
      </w:r>
      <w:proofErr w:type="spellEnd"/>
      <w:r w:rsidRPr="002C77AA">
        <w:rPr>
          <w:iCs/>
          <w:sz w:val="22"/>
          <w:szCs w:val="22"/>
        </w:rPr>
        <w:t xml:space="preserve"> v </w:t>
      </w:r>
      <w:proofErr w:type="spellStart"/>
      <w:r w:rsidRPr="002C77AA">
        <w:rPr>
          <w:iCs/>
          <w:sz w:val="22"/>
          <w:szCs w:val="22"/>
        </w:rPr>
        <w:t>tejto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tlačovej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správe</w:t>
      </w:r>
      <w:proofErr w:type="spellEnd"/>
      <w:r w:rsidRPr="002C77AA">
        <w:rPr>
          <w:iCs/>
          <w:sz w:val="22"/>
          <w:szCs w:val="22"/>
        </w:rPr>
        <w:t xml:space="preserve"> k </w:t>
      </w:r>
      <w:proofErr w:type="spellStart"/>
      <w:r w:rsidRPr="002C77AA">
        <w:rPr>
          <w:iCs/>
          <w:sz w:val="22"/>
          <w:szCs w:val="22"/>
        </w:rPr>
        <w:t>tomuto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dátumu</w:t>
      </w:r>
      <w:proofErr w:type="spellEnd"/>
      <w:r w:rsidRPr="002C77AA">
        <w:rPr>
          <w:iCs/>
          <w:sz w:val="22"/>
          <w:szCs w:val="22"/>
        </w:rPr>
        <w:t xml:space="preserve"> a </w:t>
      </w:r>
      <w:proofErr w:type="spellStart"/>
      <w:r w:rsidRPr="002C77AA">
        <w:rPr>
          <w:iCs/>
          <w:sz w:val="22"/>
          <w:szCs w:val="22"/>
        </w:rPr>
        <w:t>nepreberá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žiadnu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povinnosť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aktualizovať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akékoľvek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výhľadové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vyhlásenia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obsiahnuté</w:t>
      </w:r>
      <w:proofErr w:type="spellEnd"/>
      <w:r w:rsidRPr="002C77AA">
        <w:rPr>
          <w:iCs/>
          <w:sz w:val="22"/>
          <w:szCs w:val="22"/>
        </w:rPr>
        <w:t xml:space="preserve"> v </w:t>
      </w:r>
      <w:proofErr w:type="spellStart"/>
      <w:r w:rsidRPr="002C77AA">
        <w:rPr>
          <w:iCs/>
          <w:sz w:val="22"/>
          <w:szCs w:val="22"/>
        </w:rPr>
        <w:t>tejto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tlačovej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správe</w:t>
      </w:r>
      <w:proofErr w:type="spellEnd"/>
      <w:r w:rsidRPr="002C77AA">
        <w:rPr>
          <w:iCs/>
          <w:sz w:val="22"/>
          <w:szCs w:val="22"/>
        </w:rPr>
        <w:t xml:space="preserve"> s </w:t>
      </w:r>
      <w:proofErr w:type="spellStart"/>
      <w:r w:rsidRPr="002C77AA">
        <w:rPr>
          <w:iCs/>
          <w:sz w:val="22"/>
          <w:szCs w:val="22"/>
        </w:rPr>
        <w:t>ohľadom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nové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informácie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budúce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udalosti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skutočnosti</w:t>
      </w:r>
      <w:proofErr w:type="spellEnd"/>
      <w:r w:rsidRPr="002C77AA">
        <w:rPr>
          <w:iCs/>
          <w:sz w:val="22"/>
          <w:szCs w:val="22"/>
        </w:rPr>
        <w:t xml:space="preserve">. </w:t>
      </w:r>
      <w:proofErr w:type="spellStart"/>
      <w:r w:rsidRPr="002C77AA">
        <w:rPr>
          <w:iCs/>
          <w:sz w:val="22"/>
          <w:szCs w:val="22"/>
        </w:rPr>
        <w:t>Informácie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uvedené</w:t>
      </w:r>
      <w:proofErr w:type="spellEnd"/>
      <w:r w:rsidRPr="002C77AA">
        <w:rPr>
          <w:iCs/>
          <w:sz w:val="22"/>
          <w:szCs w:val="22"/>
        </w:rPr>
        <w:t xml:space="preserve"> v </w:t>
      </w:r>
      <w:proofErr w:type="spellStart"/>
      <w:r w:rsidRPr="002C77AA">
        <w:rPr>
          <w:iCs/>
          <w:sz w:val="22"/>
          <w:szCs w:val="22"/>
        </w:rPr>
        <w:t>tejto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tlačovej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správe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nepredstavujú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ponuku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predaj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výzvu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nákup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cenných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papierov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spoločnosti</w:t>
      </w:r>
      <w:proofErr w:type="spellEnd"/>
      <w:r w:rsidRPr="002C77AA">
        <w:rPr>
          <w:iCs/>
          <w:sz w:val="22"/>
          <w:szCs w:val="22"/>
        </w:rPr>
        <w:t xml:space="preserve"> VGP ani </w:t>
      </w:r>
      <w:proofErr w:type="spellStart"/>
      <w:r w:rsidRPr="002C77AA">
        <w:rPr>
          <w:iCs/>
          <w:sz w:val="22"/>
          <w:szCs w:val="22"/>
        </w:rPr>
        <w:t>výzvu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či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stimul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akékoľvek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investičné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aktivity</w:t>
      </w:r>
      <w:proofErr w:type="spellEnd"/>
      <w:r w:rsidRPr="002C77AA">
        <w:rPr>
          <w:iCs/>
          <w:sz w:val="22"/>
          <w:szCs w:val="22"/>
        </w:rPr>
        <w:t xml:space="preserve">. </w:t>
      </w:r>
      <w:proofErr w:type="spellStart"/>
      <w:r w:rsidRPr="002C77AA">
        <w:rPr>
          <w:iCs/>
          <w:sz w:val="22"/>
          <w:szCs w:val="22"/>
        </w:rPr>
        <w:t>Spoločnosť</w:t>
      </w:r>
      <w:proofErr w:type="spellEnd"/>
      <w:r w:rsidRPr="002C77AA">
        <w:rPr>
          <w:iCs/>
          <w:sz w:val="22"/>
          <w:szCs w:val="22"/>
        </w:rPr>
        <w:t xml:space="preserve"> VGP </w:t>
      </w:r>
      <w:proofErr w:type="spellStart"/>
      <w:r w:rsidRPr="002C77AA">
        <w:rPr>
          <w:iCs/>
          <w:sz w:val="22"/>
          <w:szCs w:val="22"/>
        </w:rPr>
        <w:t>sa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zrieka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akejkoľvek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zodpovednosti</w:t>
      </w:r>
      <w:proofErr w:type="spellEnd"/>
      <w:r w:rsidRPr="002C77AA">
        <w:rPr>
          <w:iCs/>
          <w:sz w:val="22"/>
          <w:szCs w:val="22"/>
        </w:rPr>
        <w:t xml:space="preserve"> za </w:t>
      </w:r>
      <w:proofErr w:type="spellStart"/>
      <w:r w:rsidRPr="002C77AA">
        <w:rPr>
          <w:iCs/>
          <w:sz w:val="22"/>
          <w:szCs w:val="22"/>
        </w:rPr>
        <w:t>vyhlásenia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urobené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zverejnené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tretími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stranami</w:t>
      </w:r>
      <w:proofErr w:type="spellEnd"/>
      <w:r w:rsidRPr="002C77AA">
        <w:rPr>
          <w:iCs/>
          <w:sz w:val="22"/>
          <w:szCs w:val="22"/>
        </w:rPr>
        <w:t xml:space="preserve"> a </w:t>
      </w:r>
      <w:proofErr w:type="spellStart"/>
      <w:r w:rsidRPr="002C77AA">
        <w:rPr>
          <w:iCs/>
          <w:sz w:val="22"/>
          <w:szCs w:val="22"/>
        </w:rPr>
        <w:t>nepreberá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žiadnu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povinnosť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opravovať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nesprávne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údaje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informácie</w:t>
      </w:r>
      <w:proofErr w:type="spellEnd"/>
      <w:r w:rsidRPr="002C77AA">
        <w:rPr>
          <w:iCs/>
          <w:sz w:val="22"/>
          <w:szCs w:val="22"/>
        </w:rPr>
        <w:t xml:space="preserve">, </w:t>
      </w:r>
      <w:proofErr w:type="spellStart"/>
      <w:r w:rsidRPr="002C77AA">
        <w:rPr>
          <w:iCs/>
          <w:sz w:val="22"/>
          <w:szCs w:val="22"/>
        </w:rPr>
        <w:t>závery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názory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zverejnené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tretími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stranami</w:t>
      </w:r>
      <w:proofErr w:type="spellEnd"/>
      <w:r w:rsidRPr="002C77AA">
        <w:rPr>
          <w:iCs/>
          <w:sz w:val="22"/>
          <w:szCs w:val="22"/>
        </w:rPr>
        <w:t xml:space="preserve"> v </w:t>
      </w:r>
      <w:proofErr w:type="spellStart"/>
      <w:r w:rsidRPr="002C77AA">
        <w:rPr>
          <w:iCs/>
          <w:sz w:val="22"/>
          <w:szCs w:val="22"/>
        </w:rPr>
        <w:t>súvislosti</w:t>
      </w:r>
      <w:proofErr w:type="spellEnd"/>
      <w:r w:rsidRPr="002C77AA">
        <w:rPr>
          <w:iCs/>
          <w:sz w:val="22"/>
          <w:szCs w:val="22"/>
        </w:rPr>
        <w:t xml:space="preserve"> s </w:t>
      </w:r>
      <w:proofErr w:type="spellStart"/>
      <w:r w:rsidRPr="002C77AA">
        <w:rPr>
          <w:iCs/>
          <w:sz w:val="22"/>
          <w:szCs w:val="22"/>
        </w:rPr>
        <w:t>touto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alebo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akoukoľvek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inou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tlačovou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správou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vydanou</w:t>
      </w:r>
      <w:proofErr w:type="spellEnd"/>
      <w:r w:rsidRPr="002C77AA">
        <w:rPr>
          <w:iCs/>
          <w:sz w:val="22"/>
          <w:szCs w:val="22"/>
        </w:rPr>
        <w:t xml:space="preserve"> </w:t>
      </w:r>
      <w:proofErr w:type="spellStart"/>
      <w:r w:rsidRPr="002C77AA">
        <w:rPr>
          <w:iCs/>
          <w:sz w:val="22"/>
          <w:szCs w:val="22"/>
        </w:rPr>
        <w:t>spoločnosťou</w:t>
      </w:r>
      <w:proofErr w:type="spellEnd"/>
      <w:r w:rsidRPr="002C77AA">
        <w:rPr>
          <w:iCs/>
          <w:sz w:val="22"/>
          <w:szCs w:val="22"/>
        </w:rPr>
        <w:t xml:space="preserve"> VGP.</w:t>
      </w:r>
    </w:p>
    <w:p w14:paraId="03D48907" w14:textId="161CF0BD" w:rsidR="00B60C16" w:rsidRPr="00DF4471" w:rsidRDefault="00B60C16">
      <w:pPr>
        <w:rPr>
          <w:b/>
          <w:caps/>
          <w:sz w:val="22"/>
          <w:szCs w:val="22"/>
        </w:rPr>
      </w:pPr>
    </w:p>
    <w:sectPr w:rsidR="00B60C16" w:rsidRPr="00DF4471" w:rsidSect="00DB28DF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49A5" w14:textId="77777777" w:rsidR="00DB28DF" w:rsidRDefault="00DB28DF" w:rsidP="00CF65CA">
      <w:r>
        <w:separator/>
      </w:r>
    </w:p>
  </w:endnote>
  <w:endnote w:type="continuationSeparator" w:id="0">
    <w:p w14:paraId="263251B4" w14:textId="77777777" w:rsidR="00DB28DF" w:rsidRDefault="00DB28DF" w:rsidP="00CF65CA">
      <w:r>
        <w:continuationSeparator/>
      </w:r>
    </w:p>
  </w:endnote>
  <w:endnote w:type="continuationNotice" w:id="1">
    <w:p w14:paraId="71DDC3BE" w14:textId="77777777" w:rsidR="00DB28DF" w:rsidRDefault="00DB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10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0BA01" w14:textId="1CCE940B" w:rsidR="00793114" w:rsidRDefault="0079311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E34B8">
          <w:rPr>
            <w:noProof/>
          </w:rPr>
          <w:t>/2</w:t>
        </w:r>
      </w:p>
    </w:sdtContent>
  </w:sdt>
  <w:p w14:paraId="6B339C72" w14:textId="77777777" w:rsidR="00793114" w:rsidRDefault="00793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76E" w14:textId="77777777" w:rsidR="00DB28DF" w:rsidRDefault="00DB28DF" w:rsidP="00CF65CA">
      <w:r>
        <w:separator/>
      </w:r>
    </w:p>
  </w:footnote>
  <w:footnote w:type="continuationSeparator" w:id="0">
    <w:p w14:paraId="703B3B1F" w14:textId="77777777" w:rsidR="00DB28DF" w:rsidRDefault="00DB28DF" w:rsidP="00CF65CA">
      <w:r>
        <w:continuationSeparator/>
      </w:r>
    </w:p>
  </w:footnote>
  <w:footnote w:type="continuationNotice" w:id="1">
    <w:p w14:paraId="6986B3E5" w14:textId="77777777" w:rsidR="00DB28DF" w:rsidRDefault="00DB2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DA79" w14:textId="00454E35" w:rsidR="004160F3" w:rsidRDefault="004160F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D6072A" wp14:editId="754416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4dfc45088eeeccd640552aa7" descr="{&quot;HashCode&quot;:41790946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250A1" w14:textId="11145699" w:rsidR="004160F3" w:rsidRPr="004160F3" w:rsidRDefault="004160F3" w:rsidP="004160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072A" id="_x0000_t202" coordsize="21600,21600" o:spt="202" path="m,l,21600r21600,l21600,xe">
              <v:stroke joinstyle="miter"/>
              <v:path gradientshapeok="t" o:connecttype="rect"/>
            </v:shapetype>
            <v:shape id="MSIPCM4dfc45088eeeccd640552aa7" o:spid="_x0000_s1026" type="#_x0000_t202" alt="{&quot;HashCode&quot;:417909460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31E250A1" w14:textId="11145699" w:rsidR="004160F3" w:rsidRPr="004160F3" w:rsidRDefault="004160F3" w:rsidP="004160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1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601510">
    <w:abstractNumId w:val="1"/>
  </w:num>
  <w:num w:numId="2" w16cid:durableId="468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A"/>
    <w:rsid w:val="0000224D"/>
    <w:rsid w:val="00002697"/>
    <w:rsid w:val="000068CE"/>
    <w:rsid w:val="00010F35"/>
    <w:rsid w:val="00022D58"/>
    <w:rsid w:val="00026938"/>
    <w:rsid w:val="000324AC"/>
    <w:rsid w:val="00035BDB"/>
    <w:rsid w:val="00045F4B"/>
    <w:rsid w:val="00046538"/>
    <w:rsid w:val="000565F9"/>
    <w:rsid w:val="000619AC"/>
    <w:rsid w:val="000652D3"/>
    <w:rsid w:val="00076D6D"/>
    <w:rsid w:val="00084474"/>
    <w:rsid w:val="00085A2E"/>
    <w:rsid w:val="0009385E"/>
    <w:rsid w:val="000A359A"/>
    <w:rsid w:val="000A5502"/>
    <w:rsid w:val="000B6E8A"/>
    <w:rsid w:val="000D41F4"/>
    <w:rsid w:val="000E19C4"/>
    <w:rsid w:val="000E7430"/>
    <w:rsid w:val="000F56AE"/>
    <w:rsid w:val="0010284D"/>
    <w:rsid w:val="00122FCD"/>
    <w:rsid w:val="00135CC4"/>
    <w:rsid w:val="00136CF3"/>
    <w:rsid w:val="00145DF9"/>
    <w:rsid w:val="0015046D"/>
    <w:rsid w:val="00153BA0"/>
    <w:rsid w:val="00176B52"/>
    <w:rsid w:val="00180364"/>
    <w:rsid w:val="00196DBB"/>
    <w:rsid w:val="001A53FC"/>
    <w:rsid w:val="001A7E40"/>
    <w:rsid w:val="001B3507"/>
    <w:rsid w:val="001B7650"/>
    <w:rsid w:val="001D1F60"/>
    <w:rsid w:val="001F1C09"/>
    <w:rsid w:val="001F4D5E"/>
    <w:rsid w:val="00200AA0"/>
    <w:rsid w:val="00202A3F"/>
    <w:rsid w:val="00204D7D"/>
    <w:rsid w:val="00210F41"/>
    <w:rsid w:val="002158C8"/>
    <w:rsid w:val="002257DE"/>
    <w:rsid w:val="00230FA2"/>
    <w:rsid w:val="00232CD2"/>
    <w:rsid w:val="0023571A"/>
    <w:rsid w:val="00240412"/>
    <w:rsid w:val="00241681"/>
    <w:rsid w:val="00252644"/>
    <w:rsid w:val="0026535C"/>
    <w:rsid w:val="002663F7"/>
    <w:rsid w:val="002704E9"/>
    <w:rsid w:val="00275562"/>
    <w:rsid w:val="00276CBB"/>
    <w:rsid w:val="00277D58"/>
    <w:rsid w:val="002807FD"/>
    <w:rsid w:val="00283454"/>
    <w:rsid w:val="002855B1"/>
    <w:rsid w:val="00292006"/>
    <w:rsid w:val="00293458"/>
    <w:rsid w:val="00295276"/>
    <w:rsid w:val="00296357"/>
    <w:rsid w:val="00297840"/>
    <w:rsid w:val="002A08FA"/>
    <w:rsid w:val="002B0DAD"/>
    <w:rsid w:val="002B48E7"/>
    <w:rsid w:val="002C77AA"/>
    <w:rsid w:val="002E0713"/>
    <w:rsid w:val="002F08B1"/>
    <w:rsid w:val="002F67F0"/>
    <w:rsid w:val="002F6B90"/>
    <w:rsid w:val="00305472"/>
    <w:rsid w:val="00315E65"/>
    <w:rsid w:val="0032713B"/>
    <w:rsid w:val="003323F8"/>
    <w:rsid w:val="003352DF"/>
    <w:rsid w:val="00345E3F"/>
    <w:rsid w:val="003622A5"/>
    <w:rsid w:val="00367F4A"/>
    <w:rsid w:val="003725E5"/>
    <w:rsid w:val="00372E11"/>
    <w:rsid w:val="0038023F"/>
    <w:rsid w:val="00381609"/>
    <w:rsid w:val="003846DD"/>
    <w:rsid w:val="0039017A"/>
    <w:rsid w:val="003A4849"/>
    <w:rsid w:val="003C795A"/>
    <w:rsid w:val="003E38A5"/>
    <w:rsid w:val="003E53BD"/>
    <w:rsid w:val="003F1C03"/>
    <w:rsid w:val="003F387A"/>
    <w:rsid w:val="004023A3"/>
    <w:rsid w:val="0040422D"/>
    <w:rsid w:val="00407A62"/>
    <w:rsid w:val="00411297"/>
    <w:rsid w:val="00413B44"/>
    <w:rsid w:val="004160F3"/>
    <w:rsid w:val="00423AA6"/>
    <w:rsid w:val="00431725"/>
    <w:rsid w:val="00431C20"/>
    <w:rsid w:val="00433882"/>
    <w:rsid w:val="00433A2A"/>
    <w:rsid w:val="0044422B"/>
    <w:rsid w:val="004474BE"/>
    <w:rsid w:val="00451EE2"/>
    <w:rsid w:val="00456170"/>
    <w:rsid w:val="0047212C"/>
    <w:rsid w:val="00486C49"/>
    <w:rsid w:val="00492373"/>
    <w:rsid w:val="00497326"/>
    <w:rsid w:val="004A33A7"/>
    <w:rsid w:val="004A4067"/>
    <w:rsid w:val="004B15FA"/>
    <w:rsid w:val="004B358A"/>
    <w:rsid w:val="004C679F"/>
    <w:rsid w:val="004F5782"/>
    <w:rsid w:val="004F672C"/>
    <w:rsid w:val="0050745C"/>
    <w:rsid w:val="00507F63"/>
    <w:rsid w:val="00510B18"/>
    <w:rsid w:val="005149DC"/>
    <w:rsid w:val="005200BF"/>
    <w:rsid w:val="005203AF"/>
    <w:rsid w:val="0053025B"/>
    <w:rsid w:val="0054560C"/>
    <w:rsid w:val="00547500"/>
    <w:rsid w:val="00576799"/>
    <w:rsid w:val="005822BC"/>
    <w:rsid w:val="005859AA"/>
    <w:rsid w:val="00592921"/>
    <w:rsid w:val="00592CB3"/>
    <w:rsid w:val="005968E2"/>
    <w:rsid w:val="005C2895"/>
    <w:rsid w:val="005C5B0A"/>
    <w:rsid w:val="005C5F72"/>
    <w:rsid w:val="005C6508"/>
    <w:rsid w:val="005C7940"/>
    <w:rsid w:val="005C7C52"/>
    <w:rsid w:val="005E2FB2"/>
    <w:rsid w:val="00600A96"/>
    <w:rsid w:val="00605278"/>
    <w:rsid w:val="006109F3"/>
    <w:rsid w:val="00617ACD"/>
    <w:rsid w:val="00625B30"/>
    <w:rsid w:val="0064100C"/>
    <w:rsid w:val="0064273F"/>
    <w:rsid w:val="00660789"/>
    <w:rsid w:val="00667233"/>
    <w:rsid w:val="00683508"/>
    <w:rsid w:val="006873BD"/>
    <w:rsid w:val="00692D9C"/>
    <w:rsid w:val="006A3605"/>
    <w:rsid w:val="006A3E60"/>
    <w:rsid w:val="006A43AE"/>
    <w:rsid w:val="006B184F"/>
    <w:rsid w:val="006C50CF"/>
    <w:rsid w:val="006D09FB"/>
    <w:rsid w:val="006E24A6"/>
    <w:rsid w:val="006E2AD3"/>
    <w:rsid w:val="006E34B8"/>
    <w:rsid w:val="006E5CBE"/>
    <w:rsid w:val="006F0596"/>
    <w:rsid w:val="006F42D8"/>
    <w:rsid w:val="00703226"/>
    <w:rsid w:val="0070614A"/>
    <w:rsid w:val="007071CA"/>
    <w:rsid w:val="00714F61"/>
    <w:rsid w:val="0071631F"/>
    <w:rsid w:val="00737CA3"/>
    <w:rsid w:val="00751305"/>
    <w:rsid w:val="0075337F"/>
    <w:rsid w:val="0075622E"/>
    <w:rsid w:val="0075740C"/>
    <w:rsid w:val="00763673"/>
    <w:rsid w:val="00766266"/>
    <w:rsid w:val="00773E22"/>
    <w:rsid w:val="007742D8"/>
    <w:rsid w:val="00777E63"/>
    <w:rsid w:val="007816C9"/>
    <w:rsid w:val="00782EEE"/>
    <w:rsid w:val="00793114"/>
    <w:rsid w:val="00796D01"/>
    <w:rsid w:val="007A34C8"/>
    <w:rsid w:val="007A41BB"/>
    <w:rsid w:val="007A75EB"/>
    <w:rsid w:val="007C0014"/>
    <w:rsid w:val="007C07AE"/>
    <w:rsid w:val="007C2388"/>
    <w:rsid w:val="007C3276"/>
    <w:rsid w:val="007C3EE2"/>
    <w:rsid w:val="007C51F1"/>
    <w:rsid w:val="007C7A47"/>
    <w:rsid w:val="007D3111"/>
    <w:rsid w:val="007E4011"/>
    <w:rsid w:val="007F17F3"/>
    <w:rsid w:val="008060B4"/>
    <w:rsid w:val="00811880"/>
    <w:rsid w:val="0081626C"/>
    <w:rsid w:val="00827ACC"/>
    <w:rsid w:val="00830F04"/>
    <w:rsid w:val="008402AA"/>
    <w:rsid w:val="008513BF"/>
    <w:rsid w:val="008579DA"/>
    <w:rsid w:val="0086213D"/>
    <w:rsid w:val="00864BFA"/>
    <w:rsid w:val="008658FE"/>
    <w:rsid w:val="00870E4C"/>
    <w:rsid w:val="00884F88"/>
    <w:rsid w:val="00895CA6"/>
    <w:rsid w:val="00896099"/>
    <w:rsid w:val="008A458B"/>
    <w:rsid w:val="008B02F4"/>
    <w:rsid w:val="008B03D6"/>
    <w:rsid w:val="008C07B4"/>
    <w:rsid w:val="008C5D36"/>
    <w:rsid w:val="008D473D"/>
    <w:rsid w:val="008D6EE1"/>
    <w:rsid w:val="008E260C"/>
    <w:rsid w:val="008E6A9C"/>
    <w:rsid w:val="008F2C0D"/>
    <w:rsid w:val="00900069"/>
    <w:rsid w:val="0090395A"/>
    <w:rsid w:val="00911FA8"/>
    <w:rsid w:val="00922B35"/>
    <w:rsid w:val="00927A15"/>
    <w:rsid w:val="00930252"/>
    <w:rsid w:val="009459D5"/>
    <w:rsid w:val="009564F6"/>
    <w:rsid w:val="00957B47"/>
    <w:rsid w:val="00972E3B"/>
    <w:rsid w:val="00972FC5"/>
    <w:rsid w:val="00973E25"/>
    <w:rsid w:val="00977DAF"/>
    <w:rsid w:val="00982532"/>
    <w:rsid w:val="009850FA"/>
    <w:rsid w:val="009861B6"/>
    <w:rsid w:val="0098744E"/>
    <w:rsid w:val="009923B5"/>
    <w:rsid w:val="009B0B06"/>
    <w:rsid w:val="009B6716"/>
    <w:rsid w:val="009C527A"/>
    <w:rsid w:val="009C53EA"/>
    <w:rsid w:val="009C697B"/>
    <w:rsid w:val="009C7790"/>
    <w:rsid w:val="009D384E"/>
    <w:rsid w:val="009D4B33"/>
    <w:rsid w:val="009E1A9A"/>
    <w:rsid w:val="009E37BC"/>
    <w:rsid w:val="009F4FD8"/>
    <w:rsid w:val="009F63F9"/>
    <w:rsid w:val="00A06A54"/>
    <w:rsid w:val="00A148AF"/>
    <w:rsid w:val="00A2446D"/>
    <w:rsid w:val="00A30FE2"/>
    <w:rsid w:val="00A3607D"/>
    <w:rsid w:val="00A40313"/>
    <w:rsid w:val="00A51E93"/>
    <w:rsid w:val="00A53A4C"/>
    <w:rsid w:val="00A60F30"/>
    <w:rsid w:val="00A63E2A"/>
    <w:rsid w:val="00A64FEB"/>
    <w:rsid w:val="00A77C46"/>
    <w:rsid w:val="00A86CAE"/>
    <w:rsid w:val="00A92457"/>
    <w:rsid w:val="00A94F2A"/>
    <w:rsid w:val="00A953A2"/>
    <w:rsid w:val="00A95DC5"/>
    <w:rsid w:val="00AA11AA"/>
    <w:rsid w:val="00AA791A"/>
    <w:rsid w:val="00AB6292"/>
    <w:rsid w:val="00AB65E8"/>
    <w:rsid w:val="00AB7748"/>
    <w:rsid w:val="00AC2FA5"/>
    <w:rsid w:val="00AD378F"/>
    <w:rsid w:val="00AD386B"/>
    <w:rsid w:val="00AD47A9"/>
    <w:rsid w:val="00AE6764"/>
    <w:rsid w:val="00AF19FB"/>
    <w:rsid w:val="00AF78BA"/>
    <w:rsid w:val="00B22344"/>
    <w:rsid w:val="00B26286"/>
    <w:rsid w:val="00B279A7"/>
    <w:rsid w:val="00B361B5"/>
    <w:rsid w:val="00B378C9"/>
    <w:rsid w:val="00B4133B"/>
    <w:rsid w:val="00B44B8B"/>
    <w:rsid w:val="00B50A71"/>
    <w:rsid w:val="00B526CC"/>
    <w:rsid w:val="00B54E25"/>
    <w:rsid w:val="00B60C16"/>
    <w:rsid w:val="00B620A6"/>
    <w:rsid w:val="00B67DF6"/>
    <w:rsid w:val="00B75656"/>
    <w:rsid w:val="00B85190"/>
    <w:rsid w:val="00B93974"/>
    <w:rsid w:val="00BA53CD"/>
    <w:rsid w:val="00BB32D0"/>
    <w:rsid w:val="00BB3D7F"/>
    <w:rsid w:val="00BB7413"/>
    <w:rsid w:val="00BC0C93"/>
    <w:rsid w:val="00BC142B"/>
    <w:rsid w:val="00BE0F2A"/>
    <w:rsid w:val="00BE2422"/>
    <w:rsid w:val="00BF1F09"/>
    <w:rsid w:val="00BF2682"/>
    <w:rsid w:val="00BF5B8D"/>
    <w:rsid w:val="00C06175"/>
    <w:rsid w:val="00C2016B"/>
    <w:rsid w:val="00C213A1"/>
    <w:rsid w:val="00C32709"/>
    <w:rsid w:val="00C36858"/>
    <w:rsid w:val="00C51AE3"/>
    <w:rsid w:val="00C807AE"/>
    <w:rsid w:val="00C808CA"/>
    <w:rsid w:val="00C9115A"/>
    <w:rsid w:val="00C95928"/>
    <w:rsid w:val="00C96661"/>
    <w:rsid w:val="00CA1A51"/>
    <w:rsid w:val="00CB6212"/>
    <w:rsid w:val="00CB6667"/>
    <w:rsid w:val="00CC1DF3"/>
    <w:rsid w:val="00CC2EF6"/>
    <w:rsid w:val="00CC48E3"/>
    <w:rsid w:val="00CD4043"/>
    <w:rsid w:val="00CF4000"/>
    <w:rsid w:val="00CF65CA"/>
    <w:rsid w:val="00CF6C4B"/>
    <w:rsid w:val="00D11C97"/>
    <w:rsid w:val="00D23253"/>
    <w:rsid w:val="00D23C2F"/>
    <w:rsid w:val="00D31729"/>
    <w:rsid w:val="00D36370"/>
    <w:rsid w:val="00D4610C"/>
    <w:rsid w:val="00D646F7"/>
    <w:rsid w:val="00D716C4"/>
    <w:rsid w:val="00D72C0A"/>
    <w:rsid w:val="00D76C3F"/>
    <w:rsid w:val="00D83DA3"/>
    <w:rsid w:val="00D867BA"/>
    <w:rsid w:val="00D96573"/>
    <w:rsid w:val="00DA034C"/>
    <w:rsid w:val="00DB28DF"/>
    <w:rsid w:val="00DC1617"/>
    <w:rsid w:val="00DD01D1"/>
    <w:rsid w:val="00DD5594"/>
    <w:rsid w:val="00DF4471"/>
    <w:rsid w:val="00E04648"/>
    <w:rsid w:val="00E07931"/>
    <w:rsid w:val="00E15775"/>
    <w:rsid w:val="00E27211"/>
    <w:rsid w:val="00E34F59"/>
    <w:rsid w:val="00E42E77"/>
    <w:rsid w:val="00E44083"/>
    <w:rsid w:val="00E87290"/>
    <w:rsid w:val="00E92A4B"/>
    <w:rsid w:val="00E95A8F"/>
    <w:rsid w:val="00EA0925"/>
    <w:rsid w:val="00EA46B1"/>
    <w:rsid w:val="00EC254E"/>
    <w:rsid w:val="00EC38FC"/>
    <w:rsid w:val="00EE61EF"/>
    <w:rsid w:val="00F233D7"/>
    <w:rsid w:val="00F30938"/>
    <w:rsid w:val="00F31F0E"/>
    <w:rsid w:val="00F35725"/>
    <w:rsid w:val="00F41498"/>
    <w:rsid w:val="00F42E31"/>
    <w:rsid w:val="00F46DE2"/>
    <w:rsid w:val="00F50D01"/>
    <w:rsid w:val="00F5740F"/>
    <w:rsid w:val="00F578D3"/>
    <w:rsid w:val="00F60DF8"/>
    <w:rsid w:val="00F61A7E"/>
    <w:rsid w:val="00F66D7E"/>
    <w:rsid w:val="00F757EE"/>
    <w:rsid w:val="00F83A92"/>
    <w:rsid w:val="00F83EA3"/>
    <w:rsid w:val="00F86B67"/>
    <w:rsid w:val="00F92941"/>
    <w:rsid w:val="00F94222"/>
    <w:rsid w:val="00FA5152"/>
    <w:rsid w:val="00FA718E"/>
    <w:rsid w:val="00FB1C8B"/>
    <w:rsid w:val="00FB2F5A"/>
    <w:rsid w:val="00FC096E"/>
    <w:rsid w:val="00FD76BE"/>
    <w:rsid w:val="00FE268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200DA"/>
  <w15:chartTrackingRefBased/>
  <w15:docId w15:val="{E45570B1-CF84-FF4A-9571-29D75B4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5CA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65C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CF65CA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65C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F65CA"/>
    <w:rPr>
      <w:vertAlign w:val="superscript"/>
    </w:rPr>
  </w:style>
  <w:style w:type="paragraph" w:customStyle="1" w:styleId="Standaardtekst">
    <w:name w:val="Standaardtekst"/>
    <w:basedOn w:val="Normln"/>
    <w:rsid w:val="00CF65CA"/>
    <w:rPr>
      <w:rFonts w:ascii="Arial" w:hAnsi="Arial"/>
      <w:snapToGrid w:val="0"/>
      <w:sz w:val="20"/>
      <w:szCs w:val="20"/>
      <w:lang w:val="nl-N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F65CA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A3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A3F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75740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0C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023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3A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56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6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61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1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ln"/>
    <w:link w:val="BodyChar"/>
    <w:rsid w:val="00210F41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character" w:customStyle="1" w:styleId="BodyChar">
    <w:name w:val="Body Char"/>
    <w:link w:val="Body"/>
    <w:rsid w:val="00210F41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ABody1">
    <w:name w:val="A_Body 1"/>
    <w:basedOn w:val="Normln"/>
    <w:link w:val="ABody1Char"/>
    <w:uiPriority w:val="99"/>
    <w:qFormat/>
    <w:rsid w:val="00B67DF6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B67DF6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OdstavecseseznamemChar">
    <w:name w:val="Odstavec se seznamem Char"/>
    <w:aliases w:val="List Paragraph Main Char,List first level Char"/>
    <w:link w:val="Odstavecseseznamem"/>
    <w:uiPriority w:val="34"/>
    <w:locked/>
    <w:rsid w:val="00972FC5"/>
    <w:rPr>
      <w:sz w:val="22"/>
      <w:szCs w:val="22"/>
    </w:rPr>
  </w:style>
  <w:style w:type="paragraph" w:styleId="Odstavecseseznamem">
    <w:name w:val="List Paragraph"/>
    <w:aliases w:val="List Paragraph Main,List first level"/>
    <w:basedOn w:val="Normln"/>
    <w:link w:val="OdstavecseseznamemChar"/>
    <w:uiPriority w:val="34"/>
    <w:qFormat/>
    <w:rsid w:val="00972F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C61E5077-E4C0-4595-9445-D5AC19EA0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B4776-136C-4120-AADB-76F5115F5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EA8AD-449E-4BC0-A5AE-EC8D550B6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32FCD-27E3-4475-95D0-FECC4530D08F}">
  <ds:schemaRefs>
    <ds:schemaRef ds:uri="http://schemas.microsoft.com/office/2006/metadata/properties"/>
    <ds:schemaRef ds:uri="http://schemas.microsoft.com/office/infopath/2007/PartnerControls"/>
    <ds:schemaRef ds:uri="8c8eb34a-7a30-4ad9-8d77-284e0885c482"/>
    <ds:schemaRef ds:uri="f2618728-ae2c-4c32-a7f3-870bcf343217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2937</Characters>
  <Application>Microsoft Office Word</Application>
  <DocSecurity>0</DocSecurity>
  <Lines>49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Vlutters</dc:creator>
  <cp:keywords/>
  <dc:description/>
  <cp:lastModifiedBy>Tereza Štosová</cp:lastModifiedBy>
  <cp:revision>17</cp:revision>
  <cp:lastPrinted>2024-04-16T11:34:00Z</cp:lastPrinted>
  <dcterms:created xsi:type="dcterms:W3CDTF">2024-04-25T09:22:00Z</dcterms:created>
  <dcterms:modified xsi:type="dcterms:W3CDTF">2024-04-25T09:43:00Z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SIP_Label_863bc15e-e7bf-41c1-bdb3-03882d8a2e2c_Enabled">
    <vt:lpwstr>true</vt:lpwstr>
  </property>
  <property fmtid="{D5CDD505-2E9C-101B-9397-08002B2CF9AE}" pid="4" name="MSIP_Label_863bc15e-e7bf-41c1-bdb3-03882d8a2e2c_SetDate">
    <vt:lpwstr>2023-05-23T14:11:42Z</vt:lpwstr>
  </property>
  <property fmtid="{D5CDD505-2E9C-101B-9397-08002B2CF9AE}" pid="5" name="MSIP_Label_863bc15e-e7bf-41c1-bdb3-03882d8a2e2c_Method">
    <vt:lpwstr>Privileged</vt:lpwstr>
  </property>
  <property fmtid="{D5CDD505-2E9C-101B-9397-08002B2CF9AE}" pid="6" name="MSIP_Label_863bc15e-e7bf-41c1-bdb3-03882d8a2e2c_Name">
    <vt:lpwstr>863bc15e-e7bf-41c1-bdb3-03882d8a2e2c</vt:lpwstr>
  </property>
  <property fmtid="{D5CDD505-2E9C-101B-9397-08002B2CF9AE}" pid="7" name="MSIP_Label_863bc15e-e7bf-41c1-bdb3-03882d8a2e2c_SiteId">
    <vt:lpwstr>6e06e42d-6925-47c6-b9e7-9581c7ca302a</vt:lpwstr>
  </property>
  <property fmtid="{D5CDD505-2E9C-101B-9397-08002B2CF9AE}" pid="8" name="MSIP_Label_863bc15e-e7bf-41c1-bdb3-03882d8a2e2c_ActionId">
    <vt:lpwstr>35fcea72-834f-493f-84b0-5d680d3e4d51</vt:lpwstr>
  </property>
  <property fmtid="{D5CDD505-2E9C-101B-9397-08002B2CF9AE}" pid="9" name="MSIP_Label_863bc15e-e7bf-41c1-bdb3-03882d8a2e2c_ContentBits">
    <vt:lpwstr>1</vt:lpwstr>
  </property>
  <property fmtid="{D5CDD505-2E9C-101B-9397-08002B2CF9AE}" pid="10" name="MediaServiceImageTags">
    <vt:lpwstr/>
  </property>
</Properties>
</file>